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C1DF8A" w14:textId="2DB8D0AF" w:rsidR="00BD3D9F" w:rsidRPr="0085055B" w:rsidRDefault="007D5CA4" w:rsidP="006570D5">
      <w:pPr>
        <w:spacing w:before="120" w:line="276" w:lineRule="auto"/>
        <w:jc w:val="right"/>
        <w:rPr>
          <w:rStyle w:val="Zdraznn"/>
          <w:szCs w:val="20"/>
          <w:lang w:val="en-US"/>
        </w:rPr>
      </w:pPr>
      <w:r>
        <w:rPr>
          <w:rStyle w:val="Zdraznn"/>
          <w:szCs w:val="20"/>
          <w:lang w:val="en-US"/>
        </w:rPr>
        <w:t>PRESS RELEASE</w:t>
      </w:r>
    </w:p>
    <w:p w14:paraId="471EF14C" w14:textId="2D2C2111" w:rsidR="003048B2" w:rsidRDefault="00835E8D" w:rsidP="006570D5">
      <w:pPr>
        <w:spacing w:before="120" w:line="276" w:lineRule="auto"/>
        <w:jc w:val="center"/>
        <w:rPr>
          <w:rFonts w:cs="Arial"/>
          <w:b/>
          <w:bCs/>
          <w:kern w:val="28"/>
          <w:sz w:val="28"/>
          <w:szCs w:val="28"/>
          <w:lang w:val="en-US"/>
        </w:rPr>
      </w:pPr>
      <w:r>
        <w:rPr>
          <w:rFonts w:cs="Arial"/>
          <w:b/>
          <w:bCs/>
          <w:kern w:val="28"/>
          <w:sz w:val="28"/>
          <w:szCs w:val="28"/>
          <w:lang w:val="en-US"/>
        </w:rPr>
        <w:t>Colt CZ Group published information and documents with regards to the dividend payment for 2023</w:t>
      </w:r>
    </w:p>
    <w:p w14:paraId="2477B2F4" w14:textId="2683E897" w:rsidR="00835E8D" w:rsidRDefault="00616D6A" w:rsidP="00AF268A">
      <w:pPr>
        <w:autoSpaceDE w:val="0"/>
        <w:autoSpaceDN w:val="0"/>
        <w:adjustRightInd w:val="0"/>
        <w:spacing w:before="120" w:line="276" w:lineRule="auto"/>
        <w:rPr>
          <w:rFonts w:cs="Calibri"/>
          <w:i/>
          <w:iCs/>
          <w:color w:val="000000" w:themeColor="text1"/>
          <w:szCs w:val="20"/>
          <w:lang w:val="en-US"/>
        </w:rPr>
      </w:pPr>
      <w:r w:rsidRPr="0085055B">
        <w:rPr>
          <w:rFonts w:cs="Calibri"/>
          <w:b/>
          <w:bCs/>
          <w:color w:val="000000" w:themeColor="text1"/>
          <w:szCs w:val="20"/>
          <w:lang w:val="en-US"/>
        </w:rPr>
        <w:t>Prague</w:t>
      </w:r>
      <w:r w:rsidR="00BD3D9F" w:rsidRPr="0085055B">
        <w:rPr>
          <w:rFonts w:cs="Calibri"/>
          <w:b/>
          <w:bCs/>
          <w:color w:val="000000" w:themeColor="text1"/>
          <w:szCs w:val="20"/>
          <w:lang w:val="en-US"/>
        </w:rPr>
        <w:t xml:space="preserve"> (</w:t>
      </w:r>
      <w:r w:rsidR="00AF268A">
        <w:rPr>
          <w:rFonts w:cs="Calibri"/>
          <w:b/>
          <w:bCs/>
          <w:color w:val="000000" w:themeColor="text1"/>
          <w:szCs w:val="20"/>
          <w:lang w:val="en-US"/>
        </w:rPr>
        <w:t>July</w:t>
      </w:r>
      <w:r w:rsidR="00DB71BE" w:rsidRPr="0085055B">
        <w:rPr>
          <w:rFonts w:cs="Calibri"/>
          <w:b/>
          <w:bCs/>
          <w:color w:val="000000" w:themeColor="text1"/>
          <w:szCs w:val="20"/>
          <w:lang w:val="en-US"/>
        </w:rPr>
        <w:t xml:space="preserve"> </w:t>
      </w:r>
      <w:r w:rsidR="00AF268A">
        <w:rPr>
          <w:rFonts w:cs="Calibri"/>
          <w:b/>
          <w:bCs/>
          <w:color w:val="000000" w:themeColor="text1"/>
          <w:szCs w:val="20"/>
          <w:lang w:val="en-US"/>
        </w:rPr>
        <w:t>1</w:t>
      </w:r>
      <w:r w:rsidR="00835E8D">
        <w:rPr>
          <w:rFonts w:cs="Calibri"/>
          <w:b/>
          <w:bCs/>
          <w:color w:val="000000" w:themeColor="text1"/>
          <w:szCs w:val="20"/>
          <w:lang w:val="en-US"/>
        </w:rPr>
        <w:t>7</w:t>
      </w:r>
      <w:r w:rsidR="00934036" w:rsidRPr="0085055B">
        <w:rPr>
          <w:rFonts w:cs="Calibri"/>
          <w:b/>
          <w:bCs/>
          <w:color w:val="000000" w:themeColor="text1"/>
          <w:szCs w:val="20"/>
          <w:lang w:val="en-US"/>
        </w:rPr>
        <w:t>,</w:t>
      </w:r>
      <w:r w:rsidR="00BD3D9F" w:rsidRPr="0085055B">
        <w:rPr>
          <w:rFonts w:cs="Calibri"/>
          <w:b/>
          <w:bCs/>
          <w:color w:val="000000" w:themeColor="text1"/>
          <w:szCs w:val="20"/>
          <w:lang w:val="en-US"/>
        </w:rPr>
        <w:t xml:space="preserve"> 202</w:t>
      </w:r>
      <w:r w:rsidR="004C4460" w:rsidRPr="0085055B">
        <w:rPr>
          <w:rFonts w:cs="Calibri"/>
          <w:b/>
          <w:bCs/>
          <w:color w:val="000000" w:themeColor="text1"/>
          <w:szCs w:val="20"/>
          <w:lang w:val="en-US"/>
        </w:rPr>
        <w:t>4</w:t>
      </w:r>
      <w:r w:rsidR="00BD3D9F" w:rsidRPr="0085055B">
        <w:rPr>
          <w:rFonts w:cs="Calibri"/>
          <w:b/>
          <w:bCs/>
          <w:color w:val="000000" w:themeColor="text1"/>
          <w:szCs w:val="20"/>
          <w:lang w:val="en-US"/>
        </w:rPr>
        <w:t>)</w:t>
      </w:r>
      <w:r w:rsidR="00BD3D9F" w:rsidRPr="0085055B">
        <w:rPr>
          <w:rFonts w:cs="Calibri"/>
          <w:color w:val="000000" w:themeColor="text1"/>
          <w:szCs w:val="20"/>
          <w:lang w:val="en-US"/>
        </w:rPr>
        <w:t xml:space="preserve"> ―</w:t>
      </w:r>
      <w:r w:rsidR="005C5E6F" w:rsidRPr="0085055B">
        <w:rPr>
          <w:rFonts w:cs="Calibri"/>
          <w:color w:val="000000" w:themeColor="text1"/>
          <w:szCs w:val="20"/>
          <w:lang w:val="en-US"/>
        </w:rPr>
        <w:t xml:space="preserve"> </w:t>
      </w:r>
      <w:r w:rsidR="00835E8D" w:rsidRPr="00C0311F">
        <w:rPr>
          <w:rFonts w:cs="Calibri"/>
          <w:color w:val="000000" w:themeColor="text1"/>
          <w:szCs w:val="20"/>
          <w:lang w:val="en-US"/>
        </w:rPr>
        <w:t>Colt CZ Group published information and documents with regards to the dividend payment for 2023. Dividend will be paid in cash or in the form of new shares. More detailed information can be found on this website, section Investors/Dividend under</w:t>
      </w:r>
      <w:r w:rsidR="00835E8D" w:rsidRPr="00835E8D">
        <w:rPr>
          <w:rFonts w:cs="Calibri"/>
          <w:color w:val="000000" w:themeColor="text1"/>
          <w:szCs w:val="20"/>
        </w:rPr>
        <w:t> </w:t>
      </w:r>
      <w:hyperlink r:id="rId11" w:tgtFrame="_blank" w:history="1">
        <w:r w:rsidR="00835E8D" w:rsidRPr="00835E8D">
          <w:rPr>
            <w:rStyle w:val="Hypertextovodkaz"/>
            <w:rFonts w:cs="Calibri"/>
            <w:szCs w:val="20"/>
          </w:rPr>
          <w:t>https://www.coltczgroup.com/en/investors-dividend/</w:t>
        </w:r>
      </w:hyperlink>
      <w:r w:rsidR="00835E8D" w:rsidRPr="00835E8D">
        <w:rPr>
          <w:rFonts w:cs="Calibri"/>
          <w:color w:val="000000" w:themeColor="text1"/>
          <w:szCs w:val="20"/>
        </w:rPr>
        <w:t>.</w:t>
      </w:r>
      <w:r w:rsidR="00835E8D" w:rsidRPr="00835E8D">
        <w:rPr>
          <w:rFonts w:cs="Calibri"/>
          <w:i/>
          <w:iCs/>
          <w:color w:val="000000" w:themeColor="text1"/>
          <w:szCs w:val="20"/>
          <w:lang w:val="en-US"/>
        </w:rPr>
        <w:t xml:space="preserve"> </w:t>
      </w:r>
    </w:p>
    <w:p w14:paraId="3A4F8724" w14:textId="6B071F3C" w:rsidR="00432989" w:rsidRPr="00432989" w:rsidRDefault="00432989" w:rsidP="00AF268A">
      <w:pPr>
        <w:autoSpaceDE w:val="0"/>
        <w:autoSpaceDN w:val="0"/>
        <w:adjustRightInd w:val="0"/>
        <w:spacing w:before="120" w:line="276" w:lineRule="auto"/>
        <w:rPr>
          <w:rFonts w:cs="Calibri"/>
          <w:color w:val="000000" w:themeColor="text1"/>
          <w:szCs w:val="20"/>
          <w:lang w:val="en-US"/>
        </w:rPr>
      </w:pPr>
      <w:r w:rsidRPr="00432989">
        <w:rPr>
          <w:rFonts w:cs="Calibri"/>
          <w:color w:val="000000" w:themeColor="text1"/>
          <w:szCs w:val="20"/>
          <w:lang w:val="en-US"/>
        </w:rPr>
        <w:t>We would like to inform you that bokerage companies Patria Finance and Wood &amp; Co. are willing to help shareholders of Colt CZ Group and provide them with assistance in the process of administering the stock dividend.</w:t>
      </w:r>
    </w:p>
    <w:p w14:paraId="46424A5C" w14:textId="77777777" w:rsidR="00AF268A" w:rsidRDefault="00AF268A" w:rsidP="00101C11">
      <w:pPr>
        <w:rPr>
          <w:b/>
          <w:bCs/>
          <w:szCs w:val="20"/>
          <w:lang w:val="en-US"/>
        </w:rPr>
      </w:pPr>
    </w:p>
    <w:p w14:paraId="3C071829" w14:textId="2071BBE7" w:rsidR="00101C11" w:rsidRPr="0085055B" w:rsidRDefault="000D28BD" w:rsidP="00101C11">
      <w:pPr>
        <w:rPr>
          <w:szCs w:val="20"/>
          <w:lang w:val="en-US"/>
        </w:rPr>
      </w:pPr>
      <w:r w:rsidRPr="0085055B">
        <w:rPr>
          <w:b/>
          <w:bCs/>
          <w:szCs w:val="20"/>
          <w:lang w:val="en-US"/>
        </w:rPr>
        <w:t>About</w:t>
      </w:r>
      <w:r w:rsidR="00101C11" w:rsidRPr="0085055B">
        <w:rPr>
          <w:b/>
          <w:bCs/>
          <w:szCs w:val="20"/>
          <w:lang w:val="en-US"/>
        </w:rPr>
        <w:t xml:space="preserve"> Colt CZ Group SE</w:t>
      </w:r>
      <w:r w:rsidR="00101C11" w:rsidRPr="0085055B">
        <w:rPr>
          <w:szCs w:val="20"/>
          <w:lang w:val="en-US"/>
        </w:rPr>
        <w:t> </w:t>
      </w:r>
    </w:p>
    <w:p w14:paraId="556F1F26" w14:textId="77777777" w:rsidR="004C4460" w:rsidRPr="0085055B" w:rsidRDefault="004C4460" w:rsidP="004C4460">
      <w:pPr>
        <w:rPr>
          <w:lang w:val="en-US"/>
        </w:rPr>
      </w:pPr>
      <w:r w:rsidRPr="0085055B">
        <w:rPr>
          <w:lang w:val="en-US"/>
        </w:rPr>
        <w:t>Colt CZ Group (Colt CZ) is one of the leading producers of firearms and ammunition for military and law enforcement, personal defense, hunting, sport shooting, and other commercial use. It markets and sells its products mainly under the Colt, CZ (Česká zbrojovka), Colt Canada, CZ-USA, Dan Wesson, Sellier &amp; Bellot, Spuhr, swissAA and 4M Systems brands.</w:t>
      </w:r>
    </w:p>
    <w:p w14:paraId="230AC7E7" w14:textId="3BDEE3F7" w:rsidR="004C4460" w:rsidRDefault="00432989" w:rsidP="004C4460">
      <w:pPr>
        <w:rPr>
          <w:lang w:val="en-US"/>
        </w:rPr>
      </w:pPr>
      <w:r w:rsidRPr="00432989">
        <w:rPr>
          <w:lang w:val="en-US"/>
        </w:rPr>
        <w:t xml:space="preserve">Colt CZ Group is headquartered in the Czech Republic and employs more than 3,600 people </w:t>
      </w:r>
      <w:r>
        <w:rPr>
          <w:lang w:val="en-US"/>
        </w:rPr>
        <w:t>in</w:t>
      </w:r>
      <w:r w:rsidRPr="00432989">
        <w:rPr>
          <w:lang w:val="en-US"/>
        </w:rPr>
        <w:t xml:space="preserve"> its </w:t>
      </w:r>
      <w:r>
        <w:rPr>
          <w:lang w:val="en-US"/>
        </w:rPr>
        <w:t>production</w:t>
      </w:r>
      <w:r w:rsidRPr="00432989">
        <w:rPr>
          <w:lang w:val="en-US"/>
        </w:rPr>
        <w:t xml:space="preserve"> facilities in the Czech Republic, the United States, Canada, Sweden, Switzerland</w:t>
      </w:r>
      <w:r>
        <w:rPr>
          <w:lang w:val="en-US"/>
        </w:rPr>
        <w:t>,</w:t>
      </w:r>
      <w:r w:rsidRPr="00432989">
        <w:rPr>
          <w:lang w:val="en-US"/>
        </w:rPr>
        <w:t xml:space="preserve"> and Hungary. </w:t>
      </w:r>
      <w:r>
        <w:rPr>
          <w:lang w:val="en-US"/>
        </w:rPr>
        <w:t>Colt CZ</w:t>
      </w:r>
      <w:r w:rsidRPr="00432989">
        <w:rPr>
          <w:lang w:val="en-US"/>
        </w:rPr>
        <w:t xml:space="preserve"> has been listed on the Prague Stock Exchange since 2020 and the majority shareholder is Česká zbrojovka Partners SE</w:t>
      </w:r>
      <w:r w:rsidR="00B42B88">
        <w:rPr>
          <w:lang w:val="en-US"/>
        </w:rPr>
        <w:t xml:space="preserve"> </w:t>
      </w:r>
      <w:r w:rsidR="00B42B88" w:rsidRPr="00432989">
        <w:rPr>
          <w:lang w:val="en-US"/>
        </w:rPr>
        <w:t>holding</w:t>
      </w:r>
      <w:r w:rsidRPr="00432989">
        <w:rPr>
          <w:lang w:val="en-US"/>
        </w:rPr>
        <w:t>.</w:t>
      </w:r>
    </w:p>
    <w:p w14:paraId="0ED7E047" w14:textId="2FCACBD6" w:rsidR="00F22C2B" w:rsidRPr="0085055B" w:rsidRDefault="00F22C2B" w:rsidP="00BD3D9F">
      <w:pPr>
        <w:rPr>
          <w:rFonts w:cs="Calibri"/>
          <w:i/>
          <w:iCs/>
          <w:color w:val="000000" w:themeColor="text1"/>
          <w:sz w:val="22"/>
          <w:szCs w:val="22"/>
          <w:lang w:val="en-US"/>
        </w:rPr>
      </w:pPr>
    </w:p>
    <w:p w14:paraId="0AEEF7C5" w14:textId="3A7CABC1" w:rsidR="007D5CA4" w:rsidRDefault="007D5CA4" w:rsidP="007D5CA4">
      <w:pPr>
        <w:spacing w:before="0" w:after="0"/>
        <w:rPr>
          <w:rFonts w:cs="Calibri"/>
          <w:b/>
          <w:bCs/>
          <w:color w:val="000000" w:themeColor="text1"/>
          <w:szCs w:val="20"/>
          <w:lang w:val="en-US"/>
        </w:rPr>
      </w:pPr>
      <w:r>
        <w:rPr>
          <w:rFonts w:cs="Calibri"/>
          <w:b/>
          <w:bCs/>
          <w:color w:val="000000" w:themeColor="text1"/>
          <w:szCs w:val="20"/>
          <w:lang w:val="en-US"/>
        </w:rPr>
        <w:t>Contact for investors</w:t>
      </w:r>
      <w:r>
        <w:rPr>
          <w:rFonts w:cs="Calibri"/>
          <w:b/>
          <w:bCs/>
          <w:color w:val="000000" w:themeColor="text1"/>
          <w:szCs w:val="20"/>
          <w:lang w:val="en-US"/>
        </w:rPr>
        <w:tab/>
      </w:r>
    </w:p>
    <w:p w14:paraId="0CA3F04D" w14:textId="77777777" w:rsidR="007D5CA4" w:rsidRDefault="007D5CA4" w:rsidP="007D5CA4">
      <w:pPr>
        <w:spacing w:before="0" w:after="0"/>
        <w:rPr>
          <w:rFonts w:cs="Calibri"/>
          <w:b/>
          <w:bCs/>
          <w:color w:val="000000" w:themeColor="text1"/>
          <w:szCs w:val="20"/>
          <w:lang w:val="en-US"/>
        </w:rPr>
      </w:pPr>
    </w:p>
    <w:p w14:paraId="08466223" w14:textId="32E5B8A9" w:rsidR="007D5CA4" w:rsidRDefault="007D5CA4" w:rsidP="007D5CA4">
      <w:pPr>
        <w:spacing w:before="0" w:after="0"/>
        <w:rPr>
          <w:rFonts w:cs="Calibri"/>
          <w:b/>
          <w:bCs/>
          <w:color w:val="000000" w:themeColor="text1"/>
          <w:szCs w:val="20"/>
          <w:lang w:val="en-US"/>
        </w:rPr>
      </w:pPr>
      <w:r>
        <w:rPr>
          <w:rFonts w:cs="Calibri"/>
          <w:color w:val="000000" w:themeColor="text1"/>
          <w:szCs w:val="20"/>
          <w:lang w:val="en-US"/>
        </w:rPr>
        <w:t>Klára Šípová</w:t>
      </w:r>
    </w:p>
    <w:p w14:paraId="0F2F99FB" w14:textId="07A25F3B" w:rsidR="007D5CA4" w:rsidRDefault="007D5CA4" w:rsidP="007D5CA4">
      <w:pPr>
        <w:spacing w:before="0" w:after="0"/>
        <w:rPr>
          <w:rFonts w:cs="Calibri"/>
          <w:color w:val="000000" w:themeColor="text1"/>
          <w:szCs w:val="20"/>
          <w:lang w:val="en-US"/>
        </w:rPr>
      </w:pPr>
      <w:r>
        <w:rPr>
          <w:rFonts w:cs="Calibri"/>
          <w:color w:val="000000" w:themeColor="text1"/>
          <w:szCs w:val="20"/>
          <w:lang w:val="en-US"/>
        </w:rPr>
        <w:t>Investor Relations</w:t>
      </w:r>
    </w:p>
    <w:p w14:paraId="3032EDAE" w14:textId="2368C12A" w:rsidR="007D5CA4" w:rsidRDefault="007D5CA4" w:rsidP="007D5CA4">
      <w:pPr>
        <w:spacing w:before="0" w:after="0"/>
        <w:rPr>
          <w:rFonts w:cs="Calibri"/>
          <w:b/>
          <w:bCs/>
          <w:color w:val="000000" w:themeColor="text1"/>
          <w:szCs w:val="20"/>
          <w:lang w:val="en-US"/>
        </w:rPr>
      </w:pPr>
      <w:r>
        <w:rPr>
          <w:rFonts w:cs="Calibri"/>
          <w:color w:val="000000" w:themeColor="text1"/>
          <w:szCs w:val="20"/>
          <w:lang w:val="en-US"/>
        </w:rPr>
        <w:t>Colt CZ Group SE</w:t>
      </w:r>
    </w:p>
    <w:p w14:paraId="2CD4E83B" w14:textId="7D4997EB" w:rsidR="007D5CA4" w:rsidRDefault="007D5CA4" w:rsidP="007D5CA4">
      <w:pPr>
        <w:spacing w:before="0" w:after="0"/>
        <w:rPr>
          <w:rFonts w:cs="Calibri"/>
          <w:color w:val="000000" w:themeColor="text1"/>
          <w:szCs w:val="20"/>
          <w:lang w:val="en-US"/>
        </w:rPr>
      </w:pPr>
      <w:r>
        <w:rPr>
          <w:rFonts w:cs="Calibri"/>
          <w:color w:val="000000" w:themeColor="text1"/>
          <w:szCs w:val="20"/>
          <w:lang w:val="en-US"/>
        </w:rPr>
        <w:t>Phone: + 420 724 255 715</w:t>
      </w:r>
      <w:r>
        <w:rPr>
          <w:rFonts w:cs="Calibri"/>
          <w:color w:val="000000" w:themeColor="text1"/>
          <w:szCs w:val="20"/>
          <w:lang w:val="en-US"/>
        </w:rPr>
        <w:tab/>
      </w:r>
    </w:p>
    <w:p w14:paraId="7EDDE5DD" w14:textId="41E1E757" w:rsidR="007D5CA4" w:rsidRPr="003A25BD" w:rsidRDefault="007D5CA4" w:rsidP="007D5CA4">
      <w:pPr>
        <w:spacing w:before="0" w:after="0"/>
        <w:rPr>
          <w:lang w:val="en-US"/>
        </w:rPr>
      </w:pPr>
      <w:r>
        <w:rPr>
          <w:rFonts w:cs="Calibri"/>
          <w:color w:val="000000" w:themeColor="text1"/>
          <w:szCs w:val="20"/>
          <w:lang w:val="en-US"/>
        </w:rPr>
        <w:t xml:space="preserve">email: </w:t>
      </w:r>
      <w:r>
        <w:rPr>
          <w:szCs w:val="20"/>
          <w:lang w:val="en-US"/>
        </w:rPr>
        <w:t>sipova@coltczgroup.com</w:t>
      </w:r>
    </w:p>
    <w:p w14:paraId="7A8BD6DB" w14:textId="0633C3E6" w:rsidR="00BD3D9F" w:rsidRPr="0085055B" w:rsidRDefault="00BD3D9F" w:rsidP="00D876DD">
      <w:pPr>
        <w:spacing w:before="0" w:after="0" w:line="276" w:lineRule="auto"/>
        <w:jc w:val="left"/>
        <w:rPr>
          <w:rFonts w:cs="Calibri"/>
          <w:color w:val="000000" w:themeColor="text1"/>
          <w:szCs w:val="20"/>
          <w:lang w:val="en-US"/>
        </w:rPr>
      </w:pPr>
      <w:r w:rsidRPr="0085055B">
        <w:rPr>
          <w:rFonts w:cs="Calibri"/>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r w:rsidRPr="0085055B">
        <w:rPr>
          <w:rFonts w:cs="Calibri"/>
          <w:i/>
          <w:iCs/>
          <w:color w:val="000000" w:themeColor="text1"/>
          <w:szCs w:val="20"/>
          <w:lang w:val="en-US"/>
        </w:rPr>
        <w:tab/>
      </w:r>
    </w:p>
    <w:sectPr w:rsidR="00BD3D9F" w:rsidRPr="0085055B" w:rsidSect="00080F10">
      <w:headerReference w:type="default" r:id="rId12"/>
      <w:footerReference w:type="default" r:id="rId13"/>
      <w:headerReference w:type="first" r:id="rId14"/>
      <w:footerReference w:type="first" r:id="rId15"/>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FBAE6" w14:textId="77777777" w:rsidR="00BB34CE" w:rsidRDefault="00BB34CE" w:rsidP="006547EF">
      <w:pPr>
        <w:spacing w:before="0" w:after="0"/>
      </w:pPr>
      <w:r>
        <w:separator/>
      </w:r>
    </w:p>
  </w:endnote>
  <w:endnote w:type="continuationSeparator" w:id="0">
    <w:p w14:paraId="5DD61FC7" w14:textId="77777777" w:rsidR="00BB34CE" w:rsidRDefault="00BB34CE" w:rsidP="006547E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EE"/>
    <w:family w:val="swiss"/>
    <w:pitch w:val="variable"/>
    <w:sig w:usb0="E4002EFF" w:usb1="C200247B" w:usb2="00000009" w:usb3="00000000" w:csb0="000001FF" w:csb1="00000000"/>
    <w:embedRegular r:id="rId1" w:fontKey="{C6B77896-526D-4FE4-9EEA-A5484D240D58}"/>
    <w:embedBold r:id="rId2" w:fontKey="{7B3635EB-5F1A-4A5E-B992-C3F85305B0CE}"/>
    <w:embedItalic r:id="rId3" w:fontKey="{6D04BB2D-4F8E-45DA-A629-45EFA5068F4B}"/>
    <w:embedBoldItalic r:id="rId4" w:fontKey="{2CEA3C56-4EF2-4BA0-B94A-1BE7C2BEF9EF}"/>
  </w:font>
  <w:font w:name="Calibri Light">
    <w:panose1 w:val="020F0302020204030204"/>
    <w:charset w:val="EE"/>
    <w:family w:val="swiss"/>
    <w:pitch w:val="variable"/>
    <w:sig w:usb0="E4002EFF" w:usb1="C200247B" w:usb2="00000009" w:usb3="00000000" w:csb0="000001FF" w:csb1="00000000"/>
    <w:embedRegular r:id="rId5" w:fontKey="{8F069474-B6F6-4361-B726-547C44C83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1736917"/>
      <w:docPartObj>
        <w:docPartGallery w:val="Page Numbers (Bottom of Page)"/>
        <w:docPartUnique/>
      </w:docPartObj>
    </w:sdtPr>
    <w:sdtContent>
      <w:p w14:paraId="2FDF5730" w14:textId="77777777" w:rsidR="00C07127" w:rsidRDefault="00C07127">
        <w:pPr>
          <w:pStyle w:val="Zpat"/>
          <w:jc w:val="right"/>
        </w:pPr>
      </w:p>
      <w:p w14:paraId="26209D96" w14:textId="77777777" w:rsidR="00365414" w:rsidRDefault="006F5BA9" w:rsidP="00C07127">
        <w:pPr>
          <w:pStyle w:val="Zpa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108DB" w14:textId="6BD33C26" w:rsidR="00C07127" w:rsidRPr="00C07127" w:rsidRDefault="00C07127" w:rsidP="00C07127">
    <w:pPr>
      <w:spacing w:before="0" w:after="0" w:line="264" w:lineRule="auto"/>
      <w:jc w:val="left"/>
      <w:rPr>
        <w:rFonts w:eastAsiaTheme="minorHAnsi" w:cstheme="minorBidi"/>
        <w:sz w:val="14"/>
        <w:szCs w:val="14"/>
        <w:lang w:val="en-US"/>
      </w:rPr>
    </w:pPr>
    <w:r w:rsidRPr="00C07127">
      <w:rPr>
        <w:rFonts w:eastAsiaTheme="minorHAnsi" w:cstheme="minorBidi"/>
        <w:sz w:val="14"/>
        <w:szCs w:val="14"/>
      </w:rPr>
      <w:t xml:space="preserve">Colt CZ Group SE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w:t>
    </w:r>
    <w:r w:rsidR="00EB4733" w:rsidRPr="003461FE">
      <w:rPr>
        <w:rFonts w:eastAsiaTheme="minorHAnsi" w:cstheme="minorBidi"/>
        <w:sz w:val="14"/>
        <w:szCs w:val="14"/>
      </w:rPr>
      <w:t>náměstí Republiky 2090/3a</w:t>
    </w:r>
    <w:r w:rsidRPr="00C07127">
      <w:rPr>
        <w:rFonts w:eastAsiaTheme="minorHAnsi" w:cstheme="minorBidi"/>
        <w:sz w:val="14"/>
        <w:szCs w:val="14"/>
      </w:rPr>
      <w:t xml:space="preserve">, 110 00 Prague 1, Czech Republic </w:t>
    </w:r>
    <w:r w:rsidRPr="00C07127">
      <w:rPr>
        <w:rFonts w:eastAsiaTheme="minorHAnsi" w:cstheme="minorBidi"/>
        <w:color w:val="B1603D"/>
        <w:sz w:val="14"/>
        <w:szCs w:val="14"/>
        <w:lang w:val="en-US"/>
      </w:rPr>
      <w:t>|</w:t>
    </w:r>
    <w:r w:rsidRPr="00C07127">
      <w:rPr>
        <w:rFonts w:eastAsiaTheme="minorHAnsi" w:cstheme="minorBidi"/>
        <w:sz w:val="14"/>
        <w:szCs w:val="14"/>
      </w:rPr>
      <w:t xml:space="preserve"> TIN 29151961 </w:t>
    </w:r>
    <w:r w:rsidRPr="00C07127">
      <w:rPr>
        <w:rFonts w:eastAsiaTheme="minorHAnsi" w:cstheme="minorBidi"/>
        <w:color w:val="B1603D"/>
        <w:sz w:val="14"/>
        <w:szCs w:val="14"/>
        <w:lang w:val="en-US"/>
      </w:rPr>
      <w:t>|</w:t>
    </w:r>
    <w:r w:rsidRPr="00C07127">
      <w:rPr>
        <w:rFonts w:eastAsiaTheme="minorHAnsi" w:cstheme="minorBidi"/>
        <w:sz w:val="14"/>
        <w:szCs w:val="14"/>
        <w:lang w:val="en-US"/>
      </w:rPr>
      <w:t xml:space="preserve"> VAT CZ 29151961</w:t>
    </w:r>
  </w:p>
  <w:p w14:paraId="609DB7A9" w14:textId="77777777" w:rsidR="002D1D6E" w:rsidRPr="00C07127" w:rsidRDefault="00C07127" w:rsidP="00C07127">
    <w:pPr>
      <w:pStyle w:val="Zpat"/>
      <w:jc w:val="left"/>
    </w:pPr>
    <w:r w:rsidRPr="00C07127">
      <w:rPr>
        <w:rFonts w:eastAsiaTheme="minorHAnsi" w:cstheme="minorBidi"/>
        <w:sz w:val="14"/>
        <w:szCs w:val="14"/>
        <w:lang w:val="en-US"/>
      </w:rPr>
      <w:t xml:space="preserve">Registered in Commercial Register kept by the Municipal Court in Prague, File H 962           </w:t>
    </w:r>
    <w:r>
      <w:rPr>
        <w:rFonts w:eastAsiaTheme="minorHAnsi" w:cstheme="minorBidi"/>
        <w:sz w:val="14"/>
        <w:szCs w:val="14"/>
        <w:lang w:val="en-US"/>
      </w:rPr>
      <w:t xml:space="preserve">                                      </w:t>
    </w:r>
    <w:r w:rsidRPr="00C07127">
      <w:rPr>
        <w:rFonts w:eastAsiaTheme="minorHAnsi" w:cstheme="minorBidi"/>
        <w:color w:val="B1603D"/>
        <w:sz w:val="14"/>
        <w:szCs w:val="14"/>
        <w:lang w:val="en-US"/>
      </w:rPr>
      <w:t>coltczgroup.com</w:t>
    </w:r>
    <w:r w:rsidRPr="00C07127">
      <w:rPr>
        <w:rFonts w:eastAsiaTheme="minorHAnsi" w:cstheme="minorBidi"/>
        <w:sz w:val="14"/>
        <w:szCs w:val="14"/>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D3A8B" w14:textId="77777777" w:rsidR="00BB34CE" w:rsidRDefault="00BB34CE" w:rsidP="006547EF">
      <w:pPr>
        <w:spacing w:before="0" w:after="0"/>
      </w:pPr>
      <w:r>
        <w:separator/>
      </w:r>
    </w:p>
  </w:footnote>
  <w:footnote w:type="continuationSeparator" w:id="0">
    <w:p w14:paraId="17662813" w14:textId="77777777" w:rsidR="00BB34CE" w:rsidRDefault="00BB34CE" w:rsidP="006547E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D1E7" w14:textId="77777777" w:rsidR="005166BE" w:rsidRPr="0034239F" w:rsidRDefault="0034239F" w:rsidP="0034239F">
    <w:pPr>
      <w:pStyle w:val="Zhlav"/>
      <w:ind w:hanging="1560"/>
    </w:pPr>
    <w:r>
      <w:rPr>
        <w:noProof/>
      </w:rPr>
      <w:drawing>
        <wp:inline distT="0" distB="0" distL="0" distR="0" wp14:anchorId="4408D89F" wp14:editId="226B2DD8">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A4D" w14:textId="77777777" w:rsidR="000D4999" w:rsidRDefault="000D4999" w:rsidP="0020291C">
    <w:pPr>
      <w:pStyle w:val="Zhlav"/>
      <w:ind w:hanging="1560"/>
    </w:pPr>
    <w:r>
      <w:rPr>
        <w:noProof/>
      </w:rPr>
      <w:drawing>
        <wp:inline distT="0" distB="0" distL="0" distR="0" wp14:anchorId="04CA8865" wp14:editId="68DF44C2">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6C94441"/>
    <w:multiLevelType w:val="hybridMultilevel"/>
    <w:tmpl w:val="F72E2E74"/>
    <w:lvl w:ilvl="0" w:tplc="4A88ADF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8C452E2"/>
    <w:multiLevelType w:val="hybridMultilevel"/>
    <w:tmpl w:val="ED0226F4"/>
    <w:lvl w:ilvl="0" w:tplc="AEC0A4F2">
      <w:start w:val="1"/>
      <w:numFmt w:val="bullet"/>
      <w:lvlText w:val="▶"/>
      <w:lvlJc w:val="left"/>
      <w:pPr>
        <w:ind w:left="36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5"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15:restartNumberingAfterBreak="0">
    <w:nsid w:val="26536A81"/>
    <w:multiLevelType w:val="multilevel"/>
    <w:tmpl w:val="D96ED21C"/>
    <w:name w:val="ClientDocText"/>
    <w:lvl w:ilvl="0">
      <w:start w:val="1"/>
      <w:numFmt w:val="none"/>
      <w:pStyle w:val="DocText"/>
      <w:suff w:val="nothing"/>
      <w:lvlText w:val=""/>
      <w:lvlJc w:val="left"/>
      <w:pPr>
        <w:ind w:left="0" w:firstLine="0"/>
      </w:pPr>
    </w:lvl>
    <w:lvl w:ilvl="1">
      <w:start w:val="1"/>
      <w:numFmt w:val="none"/>
      <w:pStyle w:val="DocTextL1"/>
      <w:suff w:val="nothing"/>
      <w:lvlText w:val=""/>
      <w:lvlJc w:val="left"/>
      <w:pPr>
        <w:ind w:left="720" w:firstLine="0"/>
      </w:pPr>
    </w:lvl>
    <w:lvl w:ilvl="2">
      <w:start w:val="1"/>
      <w:numFmt w:val="none"/>
      <w:pStyle w:val="DocTextL2"/>
      <w:suff w:val="nothing"/>
      <w:lvlText w:val=""/>
      <w:lvlJc w:val="left"/>
      <w:pPr>
        <w:ind w:left="1440" w:firstLine="0"/>
      </w:pPr>
    </w:lvl>
    <w:lvl w:ilvl="3">
      <w:start w:val="1"/>
      <w:numFmt w:val="none"/>
      <w:pStyle w:val="DocTextL3"/>
      <w:suff w:val="nothing"/>
      <w:lvlText w:val=""/>
      <w:lvlJc w:val="left"/>
      <w:pPr>
        <w:ind w:left="2160" w:firstLine="0"/>
      </w:pPr>
    </w:lvl>
    <w:lvl w:ilvl="4">
      <w:start w:val="1"/>
      <w:numFmt w:val="none"/>
      <w:pStyle w:val="DocTextL4"/>
      <w:suff w:val="nothing"/>
      <w:lvlText w:val=""/>
      <w:lvlJc w:val="left"/>
      <w:pPr>
        <w:ind w:left="2880" w:firstLine="0"/>
      </w:pPr>
    </w:lvl>
    <w:lvl w:ilvl="5">
      <w:start w:val="1"/>
      <w:numFmt w:val="none"/>
      <w:pStyle w:val="DocTextL5"/>
      <w:suff w:val="nothing"/>
      <w:lvlText w:val=""/>
      <w:lvlJc w:val="left"/>
      <w:pPr>
        <w:ind w:left="3600" w:firstLine="0"/>
      </w:pPr>
    </w:lvl>
    <w:lvl w:ilvl="6">
      <w:start w:val="1"/>
      <w:numFmt w:val="none"/>
      <w:pStyle w:val="DocTextL6"/>
      <w:suff w:val="nothing"/>
      <w:lvlText w:val=""/>
      <w:lvlJc w:val="left"/>
      <w:pPr>
        <w:ind w:left="4320" w:firstLine="0"/>
      </w:pPr>
    </w:lvl>
    <w:lvl w:ilvl="7">
      <w:start w:val="1"/>
      <w:numFmt w:val="none"/>
      <w:pStyle w:val="DocTextL7"/>
      <w:suff w:val="nothing"/>
      <w:lvlText w:val=""/>
      <w:lvlJc w:val="left"/>
      <w:pPr>
        <w:ind w:left="5040" w:firstLine="0"/>
      </w:pPr>
    </w:lvl>
    <w:lvl w:ilvl="8">
      <w:start w:val="1"/>
      <w:numFmt w:val="none"/>
      <w:pStyle w:val="DocTextL8"/>
      <w:suff w:val="nothing"/>
      <w:lvlText w:val=""/>
      <w:lvlJc w:val="left"/>
      <w:pPr>
        <w:ind w:left="5760" w:firstLine="0"/>
      </w:pPr>
    </w:lvl>
  </w:abstractNum>
  <w:abstractNum w:abstractNumId="7" w15:restartNumberingAfterBreak="0">
    <w:nsid w:val="318D3CF2"/>
    <w:multiLevelType w:val="hybridMultilevel"/>
    <w:tmpl w:val="8AAEB4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9"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10" w15:restartNumberingAfterBreak="0">
    <w:nsid w:val="5B9812FF"/>
    <w:multiLevelType w:val="hybridMultilevel"/>
    <w:tmpl w:val="3002164C"/>
    <w:lvl w:ilvl="0" w:tplc="751C497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1"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12" w15:restartNumberingAfterBreak="0">
    <w:nsid w:val="67D22679"/>
    <w:multiLevelType w:val="hybridMultilevel"/>
    <w:tmpl w:val="F9FA791C"/>
    <w:lvl w:ilvl="0" w:tplc="9D92569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3"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14"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958171591">
    <w:abstractNumId w:val="0"/>
  </w:num>
  <w:num w:numId="2" w16cid:durableId="1393582894">
    <w:abstractNumId w:val="8"/>
  </w:num>
  <w:num w:numId="3" w16cid:durableId="124394110">
    <w:abstractNumId w:val="5"/>
  </w:num>
  <w:num w:numId="4" w16cid:durableId="631641802">
    <w:abstractNumId w:val="11"/>
  </w:num>
  <w:num w:numId="5" w16cid:durableId="1215778394">
    <w:abstractNumId w:val="9"/>
  </w:num>
  <w:num w:numId="6" w16cid:durableId="1230771740">
    <w:abstractNumId w:val="4"/>
  </w:num>
  <w:num w:numId="7" w16cid:durableId="281111811">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234517799">
    <w:abstractNumId w:val="1"/>
  </w:num>
  <w:num w:numId="9" w16cid:durableId="569315126">
    <w:abstractNumId w:val="14"/>
  </w:num>
  <w:num w:numId="10" w16cid:durableId="1700348953">
    <w:abstractNumId w:val="13"/>
  </w:num>
  <w:num w:numId="11" w16cid:durableId="1556622027">
    <w:abstractNumId w:val="6"/>
  </w:num>
  <w:num w:numId="12" w16cid:durableId="1143766924">
    <w:abstractNumId w:val="1"/>
  </w:num>
  <w:num w:numId="13" w16cid:durableId="2017464729">
    <w:abstractNumId w:val="2"/>
  </w:num>
  <w:num w:numId="14" w16cid:durableId="76948458">
    <w:abstractNumId w:val="10"/>
  </w:num>
  <w:num w:numId="15" w16cid:durableId="841168866">
    <w:abstractNumId w:val="12"/>
  </w:num>
  <w:num w:numId="16" w16cid:durableId="1870876023">
    <w:abstractNumId w:val="7"/>
  </w:num>
  <w:num w:numId="17" w16cid:durableId="182715810">
    <w:abstractNumId w:val="1"/>
  </w:num>
  <w:num w:numId="18" w16cid:durableId="165101171">
    <w:abstractNumId w:val="1"/>
  </w:num>
  <w:num w:numId="19" w16cid:durableId="1041589070">
    <w:abstractNumId w:val="1"/>
  </w:num>
  <w:num w:numId="20" w16cid:durableId="1411192885">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D9F"/>
    <w:rsid w:val="000075CB"/>
    <w:rsid w:val="0001238C"/>
    <w:rsid w:val="00023C8A"/>
    <w:rsid w:val="0002466C"/>
    <w:rsid w:val="00031DCA"/>
    <w:rsid w:val="00032590"/>
    <w:rsid w:val="00040F8D"/>
    <w:rsid w:val="000469CC"/>
    <w:rsid w:val="00050895"/>
    <w:rsid w:val="000579FE"/>
    <w:rsid w:val="0006390A"/>
    <w:rsid w:val="00064D2F"/>
    <w:rsid w:val="00067C03"/>
    <w:rsid w:val="00075BE6"/>
    <w:rsid w:val="00080F10"/>
    <w:rsid w:val="00085158"/>
    <w:rsid w:val="000D0661"/>
    <w:rsid w:val="000D1109"/>
    <w:rsid w:val="000D28BD"/>
    <w:rsid w:val="000D4999"/>
    <w:rsid w:val="000F12DC"/>
    <w:rsid w:val="000F7895"/>
    <w:rsid w:val="00101C11"/>
    <w:rsid w:val="00106FA4"/>
    <w:rsid w:val="0011114F"/>
    <w:rsid w:val="0011598F"/>
    <w:rsid w:val="001207D7"/>
    <w:rsid w:val="001223D1"/>
    <w:rsid w:val="00137361"/>
    <w:rsid w:val="00141ED8"/>
    <w:rsid w:val="00141EFD"/>
    <w:rsid w:val="0014227C"/>
    <w:rsid w:val="001439B2"/>
    <w:rsid w:val="0014432C"/>
    <w:rsid w:val="00154F03"/>
    <w:rsid w:val="00166A11"/>
    <w:rsid w:val="00181D60"/>
    <w:rsid w:val="00185223"/>
    <w:rsid w:val="00193EE8"/>
    <w:rsid w:val="001B075A"/>
    <w:rsid w:val="001B0AD0"/>
    <w:rsid w:val="001C3845"/>
    <w:rsid w:val="001C5673"/>
    <w:rsid w:val="001C5CA6"/>
    <w:rsid w:val="001F70F6"/>
    <w:rsid w:val="001F7714"/>
    <w:rsid w:val="0020291C"/>
    <w:rsid w:val="002060BF"/>
    <w:rsid w:val="0022636E"/>
    <w:rsid w:val="002338A1"/>
    <w:rsid w:val="0024081D"/>
    <w:rsid w:val="00247CEA"/>
    <w:rsid w:val="00253DC5"/>
    <w:rsid w:val="00261491"/>
    <w:rsid w:val="00273164"/>
    <w:rsid w:val="002808BD"/>
    <w:rsid w:val="00280934"/>
    <w:rsid w:val="0028551C"/>
    <w:rsid w:val="0029223D"/>
    <w:rsid w:val="00294600"/>
    <w:rsid w:val="002955BA"/>
    <w:rsid w:val="002B4FA7"/>
    <w:rsid w:val="002B6B3D"/>
    <w:rsid w:val="002C1BD4"/>
    <w:rsid w:val="002D0D79"/>
    <w:rsid w:val="002D1D6E"/>
    <w:rsid w:val="002E7110"/>
    <w:rsid w:val="002F1333"/>
    <w:rsid w:val="002F1EB7"/>
    <w:rsid w:val="002F6C00"/>
    <w:rsid w:val="002F6D00"/>
    <w:rsid w:val="003048B2"/>
    <w:rsid w:val="00305DA3"/>
    <w:rsid w:val="0030624C"/>
    <w:rsid w:val="0032033D"/>
    <w:rsid w:val="00327F29"/>
    <w:rsid w:val="00336577"/>
    <w:rsid w:val="0034239F"/>
    <w:rsid w:val="00344DC2"/>
    <w:rsid w:val="00346CFF"/>
    <w:rsid w:val="00363EE6"/>
    <w:rsid w:val="00364F2B"/>
    <w:rsid w:val="00365414"/>
    <w:rsid w:val="0037428E"/>
    <w:rsid w:val="003761C7"/>
    <w:rsid w:val="00380207"/>
    <w:rsid w:val="003C14A4"/>
    <w:rsid w:val="003C62F5"/>
    <w:rsid w:val="003D4ECE"/>
    <w:rsid w:val="0041654A"/>
    <w:rsid w:val="004261DC"/>
    <w:rsid w:val="0042634E"/>
    <w:rsid w:val="00432989"/>
    <w:rsid w:val="004406BA"/>
    <w:rsid w:val="00446D64"/>
    <w:rsid w:val="00455BC6"/>
    <w:rsid w:val="00460B55"/>
    <w:rsid w:val="00463068"/>
    <w:rsid w:val="004718A8"/>
    <w:rsid w:val="00471995"/>
    <w:rsid w:val="00471E2F"/>
    <w:rsid w:val="00494A2F"/>
    <w:rsid w:val="004B2B5F"/>
    <w:rsid w:val="004B518D"/>
    <w:rsid w:val="004C2966"/>
    <w:rsid w:val="004C3EEC"/>
    <w:rsid w:val="004C42AE"/>
    <w:rsid w:val="004C4460"/>
    <w:rsid w:val="004C4C38"/>
    <w:rsid w:val="004C5C91"/>
    <w:rsid w:val="004C6FC1"/>
    <w:rsid w:val="004D78F8"/>
    <w:rsid w:val="004E7C09"/>
    <w:rsid w:val="004F064E"/>
    <w:rsid w:val="004F68EC"/>
    <w:rsid w:val="00500F28"/>
    <w:rsid w:val="00513F3A"/>
    <w:rsid w:val="005163A5"/>
    <w:rsid w:val="005166BE"/>
    <w:rsid w:val="00544659"/>
    <w:rsid w:val="0057680B"/>
    <w:rsid w:val="00580143"/>
    <w:rsid w:val="005820CB"/>
    <w:rsid w:val="005870A3"/>
    <w:rsid w:val="005877B2"/>
    <w:rsid w:val="0059405D"/>
    <w:rsid w:val="0059427F"/>
    <w:rsid w:val="005A44E1"/>
    <w:rsid w:val="005B2441"/>
    <w:rsid w:val="005C30E4"/>
    <w:rsid w:val="005C4221"/>
    <w:rsid w:val="005C5E6F"/>
    <w:rsid w:val="005D052D"/>
    <w:rsid w:val="005D5074"/>
    <w:rsid w:val="005E6D79"/>
    <w:rsid w:val="005F438E"/>
    <w:rsid w:val="005F55FF"/>
    <w:rsid w:val="006037CD"/>
    <w:rsid w:val="00606779"/>
    <w:rsid w:val="00607036"/>
    <w:rsid w:val="00607363"/>
    <w:rsid w:val="00614DB5"/>
    <w:rsid w:val="00615DF3"/>
    <w:rsid w:val="00616D6A"/>
    <w:rsid w:val="0061745C"/>
    <w:rsid w:val="00624F2A"/>
    <w:rsid w:val="006503F9"/>
    <w:rsid w:val="006547EF"/>
    <w:rsid w:val="00654F9E"/>
    <w:rsid w:val="006570D5"/>
    <w:rsid w:val="0066162A"/>
    <w:rsid w:val="0066170E"/>
    <w:rsid w:val="00671C35"/>
    <w:rsid w:val="00672181"/>
    <w:rsid w:val="00680931"/>
    <w:rsid w:val="00682C36"/>
    <w:rsid w:val="00691078"/>
    <w:rsid w:val="006970A9"/>
    <w:rsid w:val="006C0A2C"/>
    <w:rsid w:val="006C35D2"/>
    <w:rsid w:val="006E7A34"/>
    <w:rsid w:val="006F190F"/>
    <w:rsid w:val="006F46AD"/>
    <w:rsid w:val="006F5A77"/>
    <w:rsid w:val="006F5BA9"/>
    <w:rsid w:val="00702CF1"/>
    <w:rsid w:val="00707179"/>
    <w:rsid w:val="00710332"/>
    <w:rsid w:val="007201A6"/>
    <w:rsid w:val="00721002"/>
    <w:rsid w:val="00732523"/>
    <w:rsid w:val="007329AF"/>
    <w:rsid w:val="00744D82"/>
    <w:rsid w:val="007506E3"/>
    <w:rsid w:val="0076063D"/>
    <w:rsid w:val="0076476C"/>
    <w:rsid w:val="007715E4"/>
    <w:rsid w:val="00773130"/>
    <w:rsid w:val="00782435"/>
    <w:rsid w:val="00790BF3"/>
    <w:rsid w:val="00795ED0"/>
    <w:rsid w:val="007A0A74"/>
    <w:rsid w:val="007A3121"/>
    <w:rsid w:val="007A5D07"/>
    <w:rsid w:val="007A69DA"/>
    <w:rsid w:val="007B155C"/>
    <w:rsid w:val="007B6BB8"/>
    <w:rsid w:val="007D0463"/>
    <w:rsid w:val="007D0534"/>
    <w:rsid w:val="007D5CA4"/>
    <w:rsid w:val="0080177F"/>
    <w:rsid w:val="008215BB"/>
    <w:rsid w:val="00835E8D"/>
    <w:rsid w:val="00846B9C"/>
    <w:rsid w:val="0085055B"/>
    <w:rsid w:val="0085140F"/>
    <w:rsid w:val="008627DF"/>
    <w:rsid w:val="00866DF8"/>
    <w:rsid w:val="00876CEA"/>
    <w:rsid w:val="00890F40"/>
    <w:rsid w:val="00894C2D"/>
    <w:rsid w:val="008A138E"/>
    <w:rsid w:val="008A5AE6"/>
    <w:rsid w:val="008B54FB"/>
    <w:rsid w:val="008B58FB"/>
    <w:rsid w:val="008C643D"/>
    <w:rsid w:val="008E3B36"/>
    <w:rsid w:val="008F1D19"/>
    <w:rsid w:val="008F385E"/>
    <w:rsid w:val="00934036"/>
    <w:rsid w:val="00946042"/>
    <w:rsid w:val="009520A3"/>
    <w:rsid w:val="009627C4"/>
    <w:rsid w:val="00965283"/>
    <w:rsid w:val="00974591"/>
    <w:rsid w:val="009819F1"/>
    <w:rsid w:val="0098762D"/>
    <w:rsid w:val="009A056D"/>
    <w:rsid w:val="009A743B"/>
    <w:rsid w:val="009B67D4"/>
    <w:rsid w:val="009C34C4"/>
    <w:rsid w:val="009C6224"/>
    <w:rsid w:val="009D13A4"/>
    <w:rsid w:val="009D5F39"/>
    <w:rsid w:val="009E1C21"/>
    <w:rsid w:val="009E3FA6"/>
    <w:rsid w:val="009E4BED"/>
    <w:rsid w:val="009E60FD"/>
    <w:rsid w:val="009F1B40"/>
    <w:rsid w:val="009F2C30"/>
    <w:rsid w:val="009F5151"/>
    <w:rsid w:val="009F58BB"/>
    <w:rsid w:val="00A021F2"/>
    <w:rsid w:val="00A0443C"/>
    <w:rsid w:val="00A1011E"/>
    <w:rsid w:val="00A140A3"/>
    <w:rsid w:val="00A251E8"/>
    <w:rsid w:val="00A27A78"/>
    <w:rsid w:val="00A318E9"/>
    <w:rsid w:val="00A61256"/>
    <w:rsid w:val="00A6284F"/>
    <w:rsid w:val="00A64B50"/>
    <w:rsid w:val="00A65523"/>
    <w:rsid w:val="00A71F1F"/>
    <w:rsid w:val="00A7755A"/>
    <w:rsid w:val="00A90173"/>
    <w:rsid w:val="00A9686E"/>
    <w:rsid w:val="00AA1109"/>
    <w:rsid w:val="00AA118F"/>
    <w:rsid w:val="00AA576E"/>
    <w:rsid w:val="00AB6DCC"/>
    <w:rsid w:val="00AD3106"/>
    <w:rsid w:val="00AF268A"/>
    <w:rsid w:val="00B271FA"/>
    <w:rsid w:val="00B31869"/>
    <w:rsid w:val="00B42B88"/>
    <w:rsid w:val="00B51FC4"/>
    <w:rsid w:val="00B571A7"/>
    <w:rsid w:val="00B64F9F"/>
    <w:rsid w:val="00B67303"/>
    <w:rsid w:val="00B7225F"/>
    <w:rsid w:val="00B73E8B"/>
    <w:rsid w:val="00B9174E"/>
    <w:rsid w:val="00B97801"/>
    <w:rsid w:val="00BA1485"/>
    <w:rsid w:val="00BA1B30"/>
    <w:rsid w:val="00BA5713"/>
    <w:rsid w:val="00BB34CE"/>
    <w:rsid w:val="00BB6082"/>
    <w:rsid w:val="00BC6C0E"/>
    <w:rsid w:val="00BD3D9F"/>
    <w:rsid w:val="00BD52CE"/>
    <w:rsid w:val="00BE0F69"/>
    <w:rsid w:val="00BE47BD"/>
    <w:rsid w:val="00BE7D56"/>
    <w:rsid w:val="00BF0532"/>
    <w:rsid w:val="00BF05CD"/>
    <w:rsid w:val="00BF2D9D"/>
    <w:rsid w:val="00BF5574"/>
    <w:rsid w:val="00BF595F"/>
    <w:rsid w:val="00C00409"/>
    <w:rsid w:val="00C0311F"/>
    <w:rsid w:val="00C03272"/>
    <w:rsid w:val="00C07127"/>
    <w:rsid w:val="00C07A40"/>
    <w:rsid w:val="00C25207"/>
    <w:rsid w:val="00C27A16"/>
    <w:rsid w:val="00C46682"/>
    <w:rsid w:val="00C52920"/>
    <w:rsid w:val="00C53366"/>
    <w:rsid w:val="00C56BFA"/>
    <w:rsid w:val="00C76BD8"/>
    <w:rsid w:val="00C84DF2"/>
    <w:rsid w:val="00C9232A"/>
    <w:rsid w:val="00C96072"/>
    <w:rsid w:val="00CC53D0"/>
    <w:rsid w:val="00CD1D91"/>
    <w:rsid w:val="00CD4C3A"/>
    <w:rsid w:val="00CF7EC4"/>
    <w:rsid w:val="00D0385E"/>
    <w:rsid w:val="00D07CA1"/>
    <w:rsid w:val="00D162F4"/>
    <w:rsid w:val="00D22053"/>
    <w:rsid w:val="00D2595B"/>
    <w:rsid w:val="00D37C27"/>
    <w:rsid w:val="00D44564"/>
    <w:rsid w:val="00D60D73"/>
    <w:rsid w:val="00D7187B"/>
    <w:rsid w:val="00D74F72"/>
    <w:rsid w:val="00D76CAC"/>
    <w:rsid w:val="00D82DB4"/>
    <w:rsid w:val="00D876DD"/>
    <w:rsid w:val="00DB71BE"/>
    <w:rsid w:val="00DC2B5A"/>
    <w:rsid w:val="00DC6F30"/>
    <w:rsid w:val="00DD0E85"/>
    <w:rsid w:val="00DE61D3"/>
    <w:rsid w:val="00DF7943"/>
    <w:rsid w:val="00E06658"/>
    <w:rsid w:val="00E06F88"/>
    <w:rsid w:val="00E11853"/>
    <w:rsid w:val="00E119A1"/>
    <w:rsid w:val="00E1723F"/>
    <w:rsid w:val="00E1764C"/>
    <w:rsid w:val="00E22375"/>
    <w:rsid w:val="00E26188"/>
    <w:rsid w:val="00E3774A"/>
    <w:rsid w:val="00E42E6A"/>
    <w:rsid w:val="00E443C0"/>
    <w:rsid w:val="00E56AB0"/>
    <w:rsid w:val="00E76942"/>
    <w:rsid w:val="00E93486"/>
    <w:rsid w:val="00E94E72"/>
    <w:rsid w:val="00EB4733"/>
    <w:rsid w:val="00EC02BF"/>
    <w:rsid w:val="00EC20E0"/>
    <w:rsid w:val="00EC7039"/>
    <w:rsid w:val="00EC726E"/>
    <w:rsid w:val="00EC77D6"/>
    <w:rsid w:val="00EC7BF9"/>
    <w:rsid w:val="00ED23DD"/>
    <w:rsid w:val="00EE4923"/>
    <w:rsid w:val="00F17FFD"/>
    <w:rsid w:val="00F22C2B"/>
    <w:rsid w:val="00F31E56"/>
    <w:rsid w:val="00F42AA7"/>
    <w:rsid w:val="00F46300"/>
    <w:rsid w:val="00F51BDA"/>
    <w:rsid w:val="00F72012"/>
    <w:rsid w:val="00F73D6B"/>
    <w:rsid w:val="00F9175B"/>
    <w:rsid w:val="00FA0C93"/>
    <w:rsid w:val="00FA3C70"/>
    <w:rsid w:val="00FC2118"/>
    <w:rsid w:val="00FC7A29"/>
    <w:rsid w:val="00FD3306"/>
    <w:rsid w:val="00FD51E6"/>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6547"/>
  <w15:chartTrackingRefBased/>
  <w15:docId w15:val="{9C49D488-9CA8-4567-8B37-08ED22B83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68EC"/>
    <w:pPr>
      <w:spacing w:before="180" w:after="180"/>
      <w:jc w:val="both"/>
    </w:pPr>
    <w:rPr>
      <w:rFonts w:ascii="Atyp Colt CZ" w:hAnsi="Atyp Colt CZ"/>
      <w:szCs w:val="24"/>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qFormat/>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uiPriority w:val="99"/>
    <w:rsid w:val="00BD3D9F"/>
    <w:rPr>
      <w:u w:val="single"/>
    </w:rPr>
  </w:style>
  <w:style w:type="paragraph" w:customStyle="1" w:styleId="DocText">
    <w:name w:val="DocText"/>
    <w:basedOn w:val="Normln"/>
    <w:rsid w:val="00BD3D9F"/>
    <w:pPr>
      <w:numPr>
        <w:numId w:val="11"/>
      </w:numPr>
      <w:spacing w:before="240" w:after="0" w:line="260" w:lineRule="atLeast"/>
    </w:pPr>
    <w:rPr>
      <w:rFonts w:ascii="Times New Roman" w:eastAsiaTheme="minorHAnsi" w:hAnsi="Times New Roman"/>
      <w:szCs w:val="22"/>
      <w:lang w:val="en-GB"/>
    </w:rPr>
  </w:style>
  <w:style w:type="paragraph" w:customStyle="1" w:styleId="DocTextL1">
    <w:name w:val="DocTextL1"/>
    <w:basedOn w:val="DocText"/>
    <w:rsid w:val="00BD3D9F"/>
    <w:pPr>
      <w:numPr>
        <w:ilvl w:val="1"/>
      </w:numPr>
    </w:pPr>
  </w:style>
  <w:style w:type="paragraph" w:customStyle="1" w:styleId="DocTextL2">
    <w:name w:val="DocTextL2"/>
    <w:basedOn w:val="DocText"/>
    <w:rsid w:val="00BD3D9F"/>
    <w:pPr>
      <w:numPr>
        <w:ilvl w:val="2"/>
      </w:numPr>
    </w:pPr>
  </w:style>
  <w:style w:type="paragraph" w:customStyle="1" w:styleId="DocTextL3">
    <w:name w:val="DocTextL3"/>
    <w:basedOn w:val="DocText"/>
    <w:rsid w:val="00BD3D9F"/>
    <w:pPr>
      <w:numPr>
        <w:ilvl w:val="3"/>
      </w:numPr>
    </w:pPr>
  </w:style>
  <w:style w:type="paragraph" w:customStyle="1" w:styleId="DocTextL4">
    <w:name w:val="DocTextL4"/>
    <w:basedOn w:val="DocText"/>
    <w:rsid w:val="00BD3D9F"/>
    <w:pPr>
      <w:numPr>
        <w:ilvl w:val="4"/>
      </w:numPr>
    </w:pPr>
  </w:style>
  <w:style w:type="paragraph" w:customStyle="1" w:styleId="DocTextL5">
    <w:name w:val="DocTextL5"/>
    <w:basedOn w:val="DocText"/>
    <w:rsid w:val="00BD3D9F"/>
    <w:pPr>
      <w:numPr>
        <w:ilvl w:val="5"/>
      </w:numPr>
    </w:pPr>
  </w:style>
  <w:style w:type="paragraph" w:customStyle="1" w:styleId="DocTextL6">
    <w:name w:val="DocTextL6"/>
    <w:basedOn w:val="DocText"/>
    <w:rsid w:val="00BD3D9F"/>
    <w:pPr>
      <w:numPr>
        <w:ilvl w:val="6"/>
      </w:numPr>
    </w:pPr>
  </w:style>
  <w:style w:type="paragraph" w:customStyle="1" w:styleId="DocTextL7">
    <w:name w:val="DocTextL7"/>
    <w:basedOn w:val="DocText"/>
    <w:rsid w:val="00BD3D9F"/>
    <w:pPr>
      <w:numPr>
        <w:ilvl w:val="7"/>
      </w:numPr>
    </w:pPr>
  </w:style>
  <w:style w:type="paragraph" w:customStyle="1" w:styleId="DocTextL8">
    <w:name w:val="DocTextL8"/>
    <w:basedOn w:val="DocText"/>
    <w:rsid w:val="00BD3D9F"/>
    <w:pPr>
      <w:numPr>
        <w:ilvl w:val="8"/>
      </w:numPr>
    </w:pPr>
  </w:style>
  <w:style w:type="paragraph" w:customStyle="1" w:styleId="ClientNormal">
    <w:name w:val="ClientNormal"/>
    <w:link w:val="ClientNormalChar"/>
    <w:rsid w:val="00BD3D9F"/>
    <w:rPr>
      <w:rFonts w:eastAsiaTheme="minorHAnsi"/>
      <w:szCs w:val="22"/>
      <w:lang w:val="en-GB"/>
    </w:rPr>
  </w:style>
  <w:style w:type="character" w:customStyle="1" w:styleId="ClientNormalChar">
    <w:name w:val="ClientNormal Char"/>
    <w:basedOn w:val="Standardnpsmoodstavce"/>
    <w:link w:val="ClientNormal"/>
    <w:rsid w:val="00BD3D9F"/>
    <w:rPr>
      <w:rFonts w:eastAsiaTheme="minorHAnsi"/>
      <w:szCs w:val="22"/>
      <w:lang w:val="en-GB"/>
    </w:rPr>
  </w:style>
  <w:style w:type="character" w:styleId="Odkaznakoment">
    <w:name w:val="annotation reference"/>
    <w:basedOn w:val="Standardnpsmoodstavce"/>
    <w:uiPriority w:val="99"/>
    <w:semiHidden/>
    <w:unhideWhenUsed/>
    <w:rsid w:val="00181D60"/>
    <w:rPr>
      <w:sz w:val="16"/>
      <w:szCs w:val="16"/>
    </w:rPr>
  </w:style>
  <w:style w:type="paragraph" w:styleId="Textkomente">
    <w:name w:val="annotation text"/>
    <w:basedOn w:val="Normln"/>
    <w:link w:val="TextkomenteChar"/>
    <w:uiPriority w:val="99"/>
    <w:unhideWhenUsed/>
    <w:rsid w:val="00181D60"/>
    <w:rPr>
      <w:szCs w:val="20"/>
    </w:rPr>
  </w:style>
  <w:style w:type="character" w:customStyle="1" w:styleId="TextkomenteChar">
    <w:name w:val="Text komentáře Char"/>
    <w:basedOn w:val="Standardnpsmoodstavce"/>
    <w:link w:val="Textkomente"/>
    <w:uiPriority w:val="99"/>
    <w:rsid w:val="00181D60"/>
    <w:rPr>
      <w:rFonts w:ascii="Atyp Colt CZ" w:hAnsi="Atyp Colt CZ"/>
    </w:rPr>
  </w:style>
  <w:style w:type="paragraph" w:styleId="Pedmtkomente">
    <w:name w:val="annotation subject"/>
    <w:basedOn w:val="Textkomente"/>
    <w:next w:val="Textkomente"/>
    <w:link w:val="PedmtkomenteChar"/>
    <w:uiPriority w:val="99"/>
    <w:semiHidden/>
    <w:unhideWhenUsed/>
    <w:rsid w:val="00181D60"/>
    <w:rPr>
      <w:b/>
      <w:bCs/>
    </w:rPr>
  </w:style>
  <w:style w:type="character" w:customStyle="1" w:styleId="PedmtkomenteChar">
    <w:name w:val="Předmět komentáře Char"/>
    <w:basedOn w:val="TextkomenteChar"/>
    <w:link w:val="Pedmtkomente"/>
    <w:uiPriority w:val="99"/>
    <w:semiHidden/>
    <w:rsid w:val="00181D60"/>
    <w:rPr>
      <w:rFonts w:ascii="Atyp Colt CZ" w:hAnsi="Atyp Colt CZ"/>
      <w:b/>
      <w:bCs/>
    </w:rPr>
  </w:style>
  <w:style w:type="character" w:styleId="Nevyeenzmnka">
    <w:name w:val="Unresolved Mention"/>
    <w:basedOn w:val="Standardnpsmoodstavce"/>
    <w:uiPriority w:val="99"/>
    <w:semiHidden/>
    <w:unhideWhenUsed/>
    <w:rsid w:val="00544659"/>
    <w:rPr>
      <w:color w:val="605E5C"/>
      <w:shd w:val="clear" w:color="auto" w:fill="E1DFDD"/>
    </w:rPr>
  </w:style>
  <w:style w:type="paragraph" w:styleId="Revize">
    <w:name w:val="Revision"/>
    <w:hidden/>
    <w:uiPriority w:val="99"/>
    <w:semiHidden/>
    <w:rsid w:val="00773130"/>
    <w:rPr>
      <w:rFonts w:ascii="Atyp Colt CZ" w:hAnsi="Atyp Colt CZ"/>
      <w:szCs w:val="24"/>
    </w:rPr>
  </w:style>
  <w:style w:type="paragraph" w:styleId="Normlnweb">
    <w:name w:val="Normal (Web)"/>
    <w:basedOn w:val="Normln"/>
    <w:uiPriority w:val="99"/>
    <w:unhideWhenUsed/>
    <w:rsid w:val="008627DF"/>
    <w:pPr>
      <w:spacing w:before="100" w:beforeAutospacing="1" w:after="100" w:afterAutospacing="1"/>
      <w:jc w:val="left"/>
    </w:pPr>
    <w:rPr>
      <w:rFonts w:ascii="Times New Roman" w:hAnsi="Times New Roman"/>
      <w:sz w:val="24"/>
      <w:lang w:eastAsia="zh-TW"/>
    </w:rPr>
  </w:style>
  <w:style w:type="table" w:styleId="Mkatabulky">
    <w:name w:val="Table Grid"/>
    <w:basedOn w:val="Normlntabulka"/>
    <w:uiPriority w:val="39"/>
    <w:rsid w:val="00744D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2zvraznn3">
    <w:name w:val="Grid Table 2 Accent 3"/>
    <w:basedOn w:val="Normlntabulka"/>
    <w:uiPriority w:val="47"/>
    <w:rsid w:val="009E4BED"/>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47026">
      <w:bodyDiv w:val="1"/>
      <w:marLeft w:val="0"/>
      <w:marRight w:val="0"/>
      <w:marTop w:val="0"/>
      <w:marBottom w:val="0"/>
      <w:divBdr>
        <w:top w:val="none" w:sz="0" w:space="0" w:color="auto"/>
        <w:left w:val="none" w:sz="0" w:space="0" w:color="auto"/>
        <w:bottom w:val="none" w:sz="0" w:space="0" w:color="auto"/>
        <w:right w:val="none" w:sz="0" w:space="0" w:color="auto"/>
      </w:divBdr>
    </w:div>
    <w:div w:id="188374246">
      <w:bodyDiv w:val="1"/>
      <w:marLeft w:val="0"/>
      <w:marRight w:val="0"/>
      <w:marTop w:val="0"/>
      <w:marBottom w:val="0"/>
      <w:divBdr>
        <w:top w:val="none" w:sz="0" w:space="0" w:color="auto"/>
        <w:left w:val="none" w:sz="0" w:space="0" w:color="auto"/>
        <w:bottom w:val="none" w:sz="0" w:space="0" w:color="auto"/>
        <w:right w:val="none" w:sz="0" w:space="0" w:color="auto"/>
      </w:divBdr>
    </w:div>
    <w:div w:id="256258528">
      <w:bodyDiv w:val="1"/>
      <w:marLeft w:val="0"/>
      <w:marRight w:val="0"/>
      <w:marTop w:val="0"/>
      <w:marBottom w:val="0"/>
      <w:divBdr>
        <w:top w:val="none" w:sz="0" w:space="0" w:color="auto"/>
        <w:left w:val="none" w:sz="0" w:space="0" w:color="auto"/>
        <w:bottom w:val="none" w:sz="0" w:space="0" w:color="auto"/>
        <w:right w:val="none" w:sz="0" w:space="0" w:color="auto"/>
      </w:divBdr>
    </w:div>
    <w:div w:id="637683494">
      <w:bodyDiv w:val="1"/>
      <w:marLeft w:val="0"/>
      <w:marRight w:val="0"/>
      <w:marTop w:val="0"/>
      <w:marBottom w:val="0"/>
      <w:divBdr>
        <w:top w:val="none" w:sz="0" w:space="0" w:color="auto"/>
        <w:left w:val="none" w:sz="0" w:space="0" w:color="auto"/>
        <w:bottom w:val="none" w:sz="0" w:space="0" w:color="auto"/>
        <w:right w:val="none" w:sz="0" w:space="0" w:color="auto"/>
      </w:divBdr>
    </w:div>
    <w:div w:id="1078795162">
      <w:bodyDiv w:val="1"/>
      <w:marLeft w:val="0"/>
      <w:marRight w:val="0"/>
      <w:marTop w:val="0"/>
      <w:marBottom w:val="0"/>
      <w:divBdr>
        <w:top w:val="none" w:sz="0" w:space="0" w:color="auto"/>
        <w:left w:val="none" w:sz="0" w:space="0" w:color="auto"/>
        <w:bottom w:val="none" w:sz="0" w:space="0" w:color="auto"/>
        <w:right w:val="none" w:sz="0" w:space="0" w:color="auto"/>
      </w:divBdr>
    </w:div>
    <w:div w:id="1189873642">
      <w:bodyDiv w:val="1"/>
      <w:marLeft w:val="0"/>
      <w:marRight w:val="0"/>
      <w:marTop w:val="0"/>
      <w:marBottom w:val="0"/>
      <w:divBdr>
        <w:top w:val="none" w:sz="0" w:space="0" w:color="auto"/>
        <w:left w:val="none" w:sz="0" w:space="0" w:color="auto"/>
        <w:bottom w:val="none" w:sz="0" w:space="0" w:color="auto"/>
        <w:right w:val="none" w:sz="0" w:space="0" w:color="auto"/>
      </w:divBdr>
      <w:divsChild>
        <w:div w:id="409277780">
          <w:marLeft w:val="0"/>
          <w:marRight w:val="0"/>
          <w:marTop w:val="0"/>
          <w:marBottom w:val="0"/>
          <w:divBdr>
            <w:top w:val="none" w:sz="0" w:space="0" w:color="auto"/>
            <w:left w:val="none" w:sz="0" w:space="0" w:color="auto"/>
            <w:bottom w:val="none" w:sz="0" w:space="0" w:color="auto"/>
            <w:right w:val="none" w:sz="0" w:space="0" w:color="auto"/>
          </w:divBdr>
        </w:div>
      </w:divsChild>
    </w:div>
    <w:div w:id="1338312760">
      <w:bodyDiv w:val="1"/>
      <w:marLeft w:val="0"/>
      <w:marRight w:val="0"/>
      <w:marTop w:val="0"/>
      <w:marBottom w:val="0"/>
      <w:divBdr>
        <w:top w:val="none" w:sz="0" w:space="0" w:color="auto"/>
        <w:left w:val="none" w:sz="0" w:space="0" w:color="auto"/>
        <w:bottom w:val="none" w:sz="0" w:space="0" w:color="auto"/>
        <w:right w:val="none" w:sz="0" w:space="0" w:color="auto"/>
      </w:divBdr>
    </w:div>
    <w:div w:id="1356614368">
      <w:bodyDiv w:val="1"/>
      <w:marLeft w:val="0"/>
      <w:marRight w:val="0"/>
      <w:marTop w:val="0"/>
      <w:marBottom w:val="0"/>
      <w:divBdr>
        <w:top w:val="none" w:sz="0" w:space="0" w:color="auto"/>
        <w:left w:val="none" w:sz="0" w:space="0" w:color="auto"/>
        <w:bottom w:val="none" w:sz="0" w:space="0" w:color="auto"/>
        <w:right w:val="none" w:sz="0" w:space="0" w:color="auto"/>
      </w:divBdr>
    </w:div>
    <w:div w:id="1602294614">
      <w:bodyDiv w:val="1"/>
      <w:marLeft w:val="0"/>
      <w:marRight w:val="0"/>
      <w:marTop w:val="0"/>
      <w:marBottom w:val="0"/>
      <w:divBdr>
        <w:top w:val="none" w:sz="0" w:space="0" w:color="auto"/>
        <w:left w:val="none" w:sz="0" w:space="0" w:color="auto"/>
        <w:bottom w:val="none" w:sz="0" w:space="0" w:color="auto"/>
        <w:right w:val="none" w:sz="0" w:space="0" w:color="auto"/>
      </w:divBdr>
    </w:div>
    <w:div w:id="1616789099">
      <w:bodyDiv w:val="1"/>
      <w:marLeft w:val="0"/>
      <w:marRight w:val="0"/>
      <w:marTop w:val="0"/>
      <w:marBottom w:val="0"/>
      <w:divBdr>
        <w:top w:val="none" w:sz="0" w:space="0" w:color="auto"/>
        <w:left w:val="none" w:sz="0" w:space="0" w:color="auto"/>
        <w:bottom w:val="none" w:sz="0" w:space="0" w:color="auto"/>
        <w:right w:val="none" w:sz="0" w:space="0" w:color="auto"/>
      </w:divBdr>
      <w:divsChild>
        <w:div w:id="497228446">
          <w:marLeft w:val="0"/>
          <w:marRight w:val="0"/>
          <w:marTop w:val="0"/>
          <w:marBottom w:val="0"/>
          <w:divBdr>
            <w:top w:val="none" w:sz="0" w:space="0" w:color="auto"/>
            <w:left w:val="none" w:sz="0" w:space="0" w:color="auto"/>
            <w:bottom w:val="none" w:sz="0" w:space="0" w:color="auto"/>
            <w:right w:val="none" w:sz="0" w:space="0" w:color="auto"/>
          </w:divBdr>
          <w:divsChild>
            <w:div w:id="915096184">
              <w:marLeft w:val="0"/>
              <w:marRight w:val="0"/>
              <w:marTop w:val="0"/>
              <w:marBottom w:val="0"/>
              <w:divBdr>
                <w:top w:val="none" w:sz="0" w:space="0" w:color="auto"/>
                <w:left w:val="none" w:sz="0" w:space="0" w:color="auto"/>
                <w:bottom w:val="none" w:sz="0" w:space="0" w:color="auto"/>
                <w:right w:val="none" w:sz="0" w:space="0" w:color="auto"/>
              </w:divBdr>
            </w:div>
          </w:divsChild>
        </w:div>
        <w:div w:id="1883666702">
          <w:marLeft w:val="0"/>
          <w:marRight w:val="0"/>
          <w:marTop w:val="0"/>
          <w:marBottom w:val="0"/>
          <w:divBdr>
            <w:top w:val="none" w:sz="0" w:space="0" w:color="auto"/>
            <w:left w:val="none" w:sz="0" w:space="0" w:color="auto"/>
            <w:bottom w:val="none" w:sz="0" w:space="0" w:color="auto"/>
            <w:right w:val="none" w:sz="0" w:space="0" w:color="auto"/>
          </w:divBdr>
          <w:divsChild>
            <w:div w:id="1478379508">
              <w:marLeft w:val="0"/>
              <w:marRight w:val="0"/>
              <w:marTop w:val="0"/>
              <w:marBottom w:val="0"/>
              <w:divBdr>
                <w:top w:val="none" w:sz="0" w:space="0" w:color="auto"/>
                <w:left w:val="none" w:sz="0" w:space="0" w:color="auto"/>
                <w:bottom w:val="none" w:sz="0" w:space="0" w:color="auto"/>
                <w:right w:val="none" w:sz="0" w:space="0" w:color="auto"/>
              </w:divBdr>
              <w:divsChild>
                <w:div w:id="108141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06849">
          <w:marLeft w:val="0"/>
          <w:marRight w:val="0"/>
          <w:marTop w:val="0"/>
          <w:marBottom w:val="0"/>
          <w:divBdr>
            <w:top w:val="none" w:sz="0" w:space="0" w:color="auto"/>
            <w:left w:val="none" w:sz="0" w:space="0" w:color="auto"/>
            <w:bottom w:val="none" w:sz="0" w:space="0" w:color="auto"/>
            <w:right w:val="none" w:sz="0" w:space="0" w:color="auto"/>
          </w:divBdr>
          <w:divsChild>
            <w:div w:id="1577277460">
              <w:marLeft w:val="0"/>
              <w:marRight w:val="0"/>
              <w:marTop w:val="0"/>
              <w:marBottom w:val="0"/>
              <w:divBdr>
                <w:top w:val="none" w:sz="0" w:space="0" w:color="auto"/>
                <w:left w:val="none" w:sz="0" w:space="0" w:color="auto"/>
                <w:bottom w:val="none" w:sz="0" w:space="0" w:color="auto"/>
                <w:right w:val="none" w:sz="0" w:space="0" w:color="auto"/>
              </w:divBdr>
              <w:divsChild>
                <w:div w:id="2049138110">
                  <w:marLeft w:val="0"/>
                  <w:marRight w:val="0"/>
                  <w:marTop w:val="0"/>
                  <w:marBottom w:val="0"/>
                  <w:divBdr>
                    <w:top w:val="none" w:sz="0" w:space="0" w:color="auto"/>
                    <w:left w:val="none" w:sz="0" w:space="0" w:color="auto"/>
                    <w:bottom w:val="none" w:sz="0" w:space="0" w:color="auto"/>
                    <w:right w:val="none" w:sz="0" w:space="0" w:color="auto"/>
                  </w:divBdr>
                  <w:divsChild>
                    <w:div w:id="76272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082028">
      <w:bodyDiv w:val="1"/>
      <w:marLeft w:val="0"/>
      <w:marRight w:val="0"/>
      <w:marTop w:val="0"/>
      <w:marBottom w:val="0"/>
      <w:divBdr>
        <w:top w:val="none" w:sz="0" w:space="0" w:color="auto"/>
        <w:left w:val="none" w:sz="0" w:space="0" w:color="auto"/>
        <w:bottom w:val="none" w:sz="0" w:space="0" w:color="auto"/>
        <w:right w:val="none" w:sz="0" w:space="0" w:color="auto"/>
      </w:divBdr>
      <w:divsChild>
        <w:div w:id="2112163143">
          <w:marLeft w:val="0"/>
          <w:marRight w:val="0"/>
          <w:marTop w:val="0"/>
          <w:marBottom w:val="0"/>
          <w:divBdr>
            <w:top w:val="none" w:sz="0" w:space="0" w:color="auto"/>
            <w:left w:val="none" w:sz="0" w:space="0" w:color="auto"/>
            <w:bottom w:val="none" w:sz="0" w:space="0" w:color="auto"/>
            <w:right w:val="none" w:sz="0" w:space="0" w:color="auto"/>
          </w:divBdr>
        </w:div>
      </w:divsChild>
    </w:div>
    <w:div w:id="1971938855">
      <w:bodyDiv w:val="1"/>
      <w:marLeft w:val="0"/>
      <w:marRight w:val="0"/>
      <w:marTop w:val="0"/>
      <w:marBottom w:val="0"/>
      <w:divBdr>
        <w:top w:val="none" w:sz="0" w:space="0" w:color="auto"/>
        <w:left w:val="none" w:sz="0" w:space="0" w:color="auto"/>
        <w:bottom w:val="none" w:sz="0" w:space="0" w:color="auto"/>
        <w:right w:val="none" w:sz="0" w:space="0" w:color="auto"/>
      </w:divBdr>
      <w:divsChild>
        <w:div w:id="2116434878">
          <w:marLeft w:val="0"/>
          <w:marRight w:val="0"/>
          <w:marTop w:val="0"/>
          <w:marBottom w:val="0"/>
          <w:divBdr>
            <w:top w:val="none" w:sz="0" w:space="0" w:color="auto"/>
            <w:left w:val="none" w:sz="0" w:space="0" w:color="auto"/>
            <w:bottom w:val="none" w:sz="0" w:space="0" w:color="auto"/>
            <w:right w:val="none" w:sz="0" w:space="0" w:color="auto"/>
          </w:divBdr>
        </w:div>
      </w:divsChild>
    </w:div>
    <w:div w:id="205850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ltczgroup.com/en/investors-dividend/"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cuments\Vlastn&#237;%20&#353;ablony%20Office\20220412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BFC49C5CB70145AC1990C15821F32A" ma:contentTypeVersion="10" ma:contentTypeDescription="Create a new document." ma:contentTypeScope="" ma:versionID="ed96c79268bbb1564decd5e9ca9d69fe">
  <xsd:schema xmlns:xsd="http://www.w3.org/2001/XMLSchema" xmlns:xs="http://www.w3.org/2001/XMLSchema" xmlns:p="http://schemas.microsoft.com/office/2006/metadata/properties" xmlns:ns3="19583ee3-a6c7-40ae-8000-f9d6d97fbe4c" xmlns:ns4="b2250db0-1a8b-4c04-ba27-4a20cf294125" targetNamespace="http://schemas.microsoft.com/office/2006/metadata/properties" ma:root="true" ma:fieldsID="3f9b4149e831e8c18460ee77915644ee" ns3:_="" ns4:_="">
    <xsd:import namespace="19583ee3-a6c7-40ae-8000-f9d6d97fbe4c"/>
    <xsd:import namespace="b2250db0-1a8b-4c04-ba27-4a20cf29412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83ee3-a6c7-40ae-8000-f9d6d97fbe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250db0-1a8b-4c04-ba27-4a20cf29412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9583ee3-a6c7-40ae-8000-f9d6d97fbe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1069E613-967A-431A-8015-705E115156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83ee3-a6c7-40ae-8000-f9d6d97fbe4c"/>
    <ds:schemaRef ds:uri="b2250db0-1a8b-4c04-ba27-4a20cf294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 ds:uri="19583ee3-a6c7-40ae-8000-f9d6d97fbe4c"/>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20220412_ColtCZ_Template_Word_Document</Template>
  <TotalTime>7</TotalTime>
  <Pages>1</Pages>
  <Words>228</Words>
  <Characters>1350</Characters>
  <Application>Microsoft Office Word</Application>
  <DocSecurity>0</DocSecurity>
  <Lines>11</Lines>
  <Paragraphs>3</Paragraphs>
  <ScaleCrop>false</ScaleCrop>
  <HeadingPairs>
    <vt:vector size="4" baseType="variant">
      <vt:variant>
        <vt:lpstr>Název</vt:lpstr>
      </vt:variant>
      <vt:variant>
        <vt:i4>1</vt:i4>
      </vt:variant>
      <vt:variant>
        <vt:lpstr>Nadpisy</vt:lpstr>
      </vt:variant>
      <vt:variant>
        <vt:i4>1</vt:i4>
      </vt:variant>
    </vt:vector>
  </HeadingPairs>
  <TitlesOfParts>
    <vt:vector size="2" baseType="lpstr">
      <vt:lpstr/>
      <vt:lpstr>    Q1 2024 Financial Highlights:</vt:lpstr>
    </vt:vector>
  </TitlesOfParts>
  <Company/>
  <LinksUpToDate>false</LinksUpToDate>
  <CharactersWithSpaces>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Hanáčková Kamila</cp:lastModifiedBy>
  <cp:revision>5</cp:revision>
  <dcterms:created xsi:type="dcterms:W3CDTF">2024-07-17T08:27:00Z</dcterms:created>
  <dcterms:modified xsi:type="dcterms:W3CDTF">2024-07-25T08:27:00Z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0x010100DFBFC49C5CB70145AC1990C15821F32A</vt:lpwstr>
  </property>
</Properties>
</file>