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AE36C" w14:textId="27A06971" w:rsidR="00153BE6" w:rsidRPr="00153BE6" w:rsidRDefault="001C64AE" w:rsidP="00153BE6">
      <w:pPr>
        <w:spacing w:before="120" w:line="276" w:lineRule="auto"/>
        <w:jc w:val="right"/>
        <w:rPr>
          <w:rFonts w:cs="Calibri"/>
          <w:b/>
          <w:bCs/>
          <w:color w:val="000000" w:themeColor="text1"/>
          <w:szCs w:val="20"/>
          <w:shd w:val="clear" w:color="auto" w:fill="FFFFFF"/>
          <w:lang w:val="en-US"/>
        </w:rPr>
      </w:pPr>
      <w:r>
        <w:rPr>
          <w:rFonts w:cs="Calibri"/>
          <w:b/>
          <w:bCs/>
          <w:color w:val="000000" w:themeColor="text1"/>
          <w:szCs w:val="20"/>
          <w:shd w:val="clear" w:color="auto" w:fill="FFFFFF"/>
          <w:lang w:val="en-US"/>
        </w:rPr>
        <w:t>PRESS RELEASE</w:t>
      </w:r>
    </w:p>
    <w:p w14:paraId="6A2C5561" w14:textId="77777777" w:rsidR="009710ED" w:rsidRPr="00006E8A" w:rsidRDefault="009710ED" w:rsidP="00153BE6">
      <w:pPr>
        <w:spacing w:before="120" w:line="276" w:lineRule="auto"/>
        <w:jc w:val="right"/>
        <w:rPr>
          <w:rFonts w:cs="Arial"/>
          <w:b/>
          <w:bCs/>
          <w:kern w:val="28"/>
          <w:sz w:val="40"/>
          <w:szCs w:val="32"/>
          <w:lang w:val="en-US"/>
        </w:rPr>
      </w:pPr>
    </w:p>
    <w:p w14:paraId="41D4668B" w14:textId="2A81CCD4" w:rsidR="009710ED" w:rsidRPr="00006E8A" w:rsidRDefault="009710ED" w:rsidP="009710ED">
      <w:pPr>
        <w:spacing w:before="120" w:line="276" w:lineRule="auto"/>
        <w:jc w:val="center"/>
        <w:rPr>
          <w:rFonts w:cs="Arial"/>
          <w:b/>
          <w:bCs/>
          <w:kern w:val="28"/>
          <w:sz w:val="40"/>
          <w:szCs w:val="32"/>
          <w:lang w:val="en-US"/>
        </w:rPr>
      </w:pPr>
      <w:r w:rsidRPr="00006E8A">
        <w:rPr>
          <w:rFonts w:cs="Arial"/>
          <w:b/>
          <w:bCs/>
          <w:kern w:val="28"/>
          <w:sz w:val="40"/>
          <w:szCs w:val="32"/>
          <w:lang w:val="en-US"/>
        </w:rPr>
        <w:t xml:space="preserve">Colt CZ Group SE </w:t>
      </w:r>
      <w:r w:rsidR="00153BE6" w:rsidRPr="00153BE6">
        <w:rPr>
          <w:rFonts w:cs="Arial"/>
          <w:b/>
          <w:bCs/>
          <w:kern w:val="28"/>
          <w:sz w:val="40"/>
          <w:szCs w:val="32"/>
          <w:lang w:val="en-US"/>
        </w:rPr>
        <w:t>acquire</w:t>
      </w:r>
      <w:r w:rsidR="00AF6365">
        <w:rPr>
          <w:rFonts w:cs="Arial"/>
          <w:b/>
          <w:bCs/>
          <w:kern w:val="28"/>
          <w:sz w:val="40"/>
          <w:szCs w:val="32"/>
          <w:lang w:val="en-US"/>
        </w:rPr>
        <w:t>d</w:t>
      </w:r>
      <w:r w:rsidR="00153BE6" w:rsidRPr="00153BE6">
        <w:rPr>
          <w:rFonts w:cs="Arial"/>
          <w:b/>
          <w:bCs/>
          <w:kern w:val="28"/>
          <w:sz w:val="40"/>
          <w:szCs w:val="32"/>
          <w:lang w:val="en-US"/>
        </w:rPr>
        <w:t xml:space="preserve"> </w:t>
      </w:r>
      <w:r w:rsidR="00153BE6">
        <w:rPr>
          <w:rFonts w:cs="Arial"/>
          <w:b/>
          <w:bCs/>
          <w:kern w:val="28"/>
          <w:sz w:val="40"/>
          <w:szCs w:val="32"/>
          <w:lang w:val="en-US"/>
        </w:rPr>
        <w:t xml:space="preserve">ammunition producer </w:t>
      </w:r>
      <w:bookmarkStart w:id="0" w:name="_Hlk138790851"/>
      <w:r w:rsidR="00153BE6">
        <w:rPr>
          <w:rFonts w:cs="Arial"/>
          <w:b/>
          <w:bCs/>
          <w:kern w:val="28"/>
          <w:sz w:val="40"/>
          <w:szCs w:val="32"/>
          <w:lang w:val="en-US"/>
        </w:rPr>
        <w:t>swissAA Holding AG</w:t>
      </w:r>
      <w:bookmarkEnd w:id="0"/>
    </w:p>
    <w:p w14:paraId="75157626" w14:textId="77777777" w:rsidR="009710ED" w:rsidRPr="00006E8A" w:rsidRDefault="009710ED" w:rsidP="009710ED">
      <w:pPr>
        <w:spacing w:before="120" w:line="276" w:lineRule="auto"/>
        <w:jc w:val="center"/>
        <w:rPr>
          <w:rFonts w:cs="Arial"/>
          <w:b/>
          <w:bCs/>
          <w:kern w:val="28"/>
          <w:sz w:val="40"/>
          <w:szCs w:val="32"/>
          <w:lang w:val="en-US"/>
        </w:rPr>
      </w:pPr>
    </w:p>
    <w:p w14:paraId="78A29080" w14:textId="77777777" w:rsidR="002C4E93" w:rsidRDefault="002C4E93" w:rsidP="002C4E93">
      <w:pPr>
        <w:pStyle w:val="Odrazkaa1"/>
        <w:numPr>
          <w:ilvl w:val="0"/>
          <w:numId w:val="0"/>
        </w:numPr>
        <w:tabs>
          <w:tab w:val="clear" w:pos="993"/>
          <w:tab w:val="left" w:pos="0"/>
        </w:tabs>
        <w:rPr>
          <w:rFonts w:cs="Calibri"/>
          <w:color w:val="000000" w:themeColor="text1"/>
          <w:shd w:val="clear" w:color="auto" w:fill="FFFFFF"/>
          <w:lang w:val="en-US"/>
        </w:rPr>
      </w:pPr>
      <w:r w:rsidRPr="00006E8A">
        <w:rPr>
          <w:b/>
          <w:bCs/>
          <w:szCs w:val="24"/>
          <w:lang w:val="en-US"/>
        </w:rPr>
        <w:t>Prague (June</w:t>
      </w:r>
      <w:r>
        <w:rPr>
          <w:b/>
          <w:bCs/>
          <w:szCs w:val="24"/>
          <w:lang w:val="en-US"/>
        </w:rPr>
        <w:t xml:space="preserve"> 28,</w:t>
      </w:r>
      <w:r w:rsidRPr="00006E8A">
        <w:rPr>
          <w:b/>
          <w:bCs/>
          <w:szCs w:val="24"/>
          <w:lang w:val="en-US"/>
        </w:rPr>
        <w:t xml:space="preserve"> 2023</w:t>
      </w:r>
      <w:r w:rsidRPr="00006E8A">
        <w:rPr>
          <w:szCs w:val="24"/>
          <w:lang w:val="en-US"/>
        </w:rPr>
        <w:t xml:space="preserve">) ― Colt CZ Group SE (“Colt CZ, the “Group” or the “Company”) hereby announces </w:t>
      </w:r>
      <w:r w:rsidRPr="00153BE6">
        <w:rPr>
          <w:rFonts w:cs="Calibri"/>
          <w:color w:val="000000" w:themeColor="text1"/>
          <w:shd w:val="clear" w:color="auto" w:fill="FFFFFF"/>
          <w:lang w:val="en-US"/>
        </w:rPr>
        <w:t xml:space="preserve">that on </w:t>
      </w:r>
      <w:r>
        <w:rPr>
          <w:rFonts w:cs="Calibri"/>
          <w:color w:val="000000" w:themeColor="text1"/>
          <w:shd w:val="clear" w:color="auto" w:fill="FFFFFF"/>
          <w:lang w:val="en-US"/>
        </w:rPr>
        <w:t>June</w:t>
      </w:r>
      <w:r w:rsidRPr="00153BE6">
        <w:rPr>
          <w:rFonts w:cs="Calibri"/>
          <w:color w:val="000000" w:themeColor="text1"/>
          <w:shd w:val="clear" w:color="auto" w:fill="FFFFFF"/>
          <w:lang w:val="en-US"/>
        </w:rPr>
        <w:t xml:space="preserve"> </w:t>
      </w:r>
      <w:r>
        <w:rPr>
          <w:rFonts w:cs="Calibri"/>
          <w:color w:val="000000" w:themeColor="text1"/>
          <w:shd w:val="clear" w:color="auto" w:fill="FFFFFF"/>
          <w:lang w:val="en-US"/>
        </w:rPr>
        <w:t>28,</w:t>
      </w:r>
      <w:r w:rsidRPr="00153BE6">
        <w:rPr>
          <w:rFonts w:cs="Calibri"/>
          <w:color w:val="000000" w:themeColor="text1"/>
          <w:shd w:val="clear" w:color="auto" w:fill="FFFFFF"/>
          <w:lang w:val="en-US"/>
        </w:rPr>
        <w:t xml:space="preserve"> 202</w:t>
      </w:r>
      <w:r>
        <w:rPr>
          <w:rFonts w:cs="Calibri"/>
          <w:color w:val="000000" w:themeColor="text1"/>
          <w:shd w:val="clear" w:color="auto" w:fill="FFFFFF"/>
          <w:lang w:val="en-US"/>
        </w:rPr>
        <w:t>3</w:t>
      </w:r>
      <w:r w:rsidRPr="00153BE6">
        <w:rPr>
          <w:rFonts w:cs="Calibri"/>
          <w:color w:val="000000" w:themeColor="text1"/>
          <w:shd w:val="clear" w:color="auto" w:fill="FFFFFF"/>
          <w:lang w:val="en-US"/>
        </w:rPr>
        <w:t xml:space="preserve">, it </w:t>
      </w:r>
      <w:r>
        <w:rPr>
          <w:rFonts w:cs="Calibri"/>
          <w:color w:val="000000" w:themeColor="text1"/>
          <w:shd w:val="clear" w:color="auto" w:fill="FFFFFF"/>
          <w:lang w:val="en-US"/>
        </w:rPr>
        <w:t>executed</w:t>
      </w:r>
      <w:r w:rsidRPr="00153BE6">
        <w:rPr>
          <w:rFonts w:cs="Calibri"/>
          <w:color w:val="000000" w:themeColor="text1"/>
          <w:shd w:val="clear" w:color="auto" w:fill="FFFFFF"/>
          <w:lang w:val="en-US"/>
        </w:rPr>
        <w:t xml:space="preserve"> a </w:t>
      </w:r>
      <w:r>
        <w:rPr>
          <w:rFonts w:cs="Calibri"/>
          <w:color w:val="000000" w:themeColor="text1"/>
          <w:shd w:val="clear" w:color="auto" w:fill="FFFFFF"/>
          <w:lang w:val="en-US"/>
        </w:rPr>
        <w:t>share purchase agreement (“SPA”)</w:t>
      </w:r>
      <w:r w:rsidRPr="00153BE6">
        <w:rPr>
          <w:rFonts w:cs="Calibri"/>
          <w:color w:val="000000" w:themeColor="text1"/>
          <w:shd w:val="clear" w:color="auto" w:fill="FFFFFF"/>
          <w:lang w:val="en-US"/>
        </w:rPr>
        <w:t xml:space="preserve"> </w:t>
      </w:r>
      <w:r>
        <w:rPr>
          <w:rFonts w:cs="Calibri"/>
          <w:color w:val="000000" w:themeColor="text1"/>
          <w:shd w:val="clear" w:color="auto" w:fill="FFFFFF"/>
          <w:lang w:val="en-US"/>
        </w:rPr>
        <w:t>resulting in the acquisition</w:t>
      </w:r>
      <w:r w:rsidRPr="00153BE6">
        <w:rPr>
          <w:rFonts w:cs="Calibri"/>
          <w:color w:val="000000" w:themeColor="text1"/>
          <w:shd w:val="clear" w:color="auto" w:fill="FFFFFF"/>
          <w:lang w:val="en-US"/>
        </w:rPr>
        <w:t xml:space="preserve"> </w:t>
      </w:r>
      <w:r>
        <w:rPr>
          <w:rFonts w:cs="Calibri"/>
          <w:color w:val="000000" w:themeColor="text1"/>
          <w:shd w:val="clear" w:color="auto" w:fill="FFFFFF"/>
          <w:lang w:val="en-US"/>
        </w:rPr>
        <w:t xml:space="preserve">of a </w:t>
      </w:r>
      <w:r w:rsidRPr="00153BE6">
        <w:rPr>
          <w:rFonts w:cs="Calibri"/>
          <w:color w:val="000000" w:themeColor="text1"/>
          <w:shd w:val="clear" w:color="auto" w:fill="FFFFFF"/>
          <w:lang w:val="en-US"/>
        </w:rPr>
        <w:t xml:space="preserve">100% stake in </w:t>
      </w:r>
      <w:r>
        <w:rPr>
          <w:rFonts w:cs="Calibri"/>
          <w:color w:val="000000" w:themeColor="text1"/>
          <w:shd w:val="clear" w:color="auto" w:fill="FFFFFF"/>
          <w:lang w:val="en-US"/>
        </w:rPr>
        <w:t xml:space="preserve">the Swiss ammunition producer </w:t>
      </w:r>
      <w:bookmarkStart w:id="1" w:name="_Hlk138791321"/>
      <w:proofErr w:type="spellStart"/>
      <w:r>
        <w:rPr>
          <w:rFonts w:cs="Calibri"/>
          <w:color w:val="000000" w:themeColor="text1"/>
          <w:shd w:val="clear" w:color="auto" w:fill="FFFFFF"/>
          <w:lang w:val="en-US"/>
        </w:rPr>
        <w:t>swissAA</w:t>
      </w:r>
      <w:proofErr w:type="spellEnd"/>
      <w:r>
        <w:rPr>
          <w:rFonts w:cs="Calibri"/>
          <w:color w:val="000000" w:themeColor="text1"/>
          <w:shd w:val="clear" w:color="auto" w:fill="FFFFFF"/>
          <w:lang w:val="en-US"/>
        </w:rPr>
        <w:t xml:space="preserve"> Holding AG (“</w:t>
      </w:r>
      <w:proofErr w:type="spellStart"/>
      <w:r>
        <w:rPr>
          <w:rFonts w:cs="Calibri"/>
          <w:color w:val="000000" w:themeColor="text1"/>
          <w:shd w:val="clear" w:color="auto" w:fill="FFFFFF"/>
          <w:lang w:val="en-US"/>
        </w:rPr>
        <w:t>swissAA</w:t>
      </w:r>
      <w:proofErr w:type="spellEnd"/>
      <w:r>
        <w:rPr>
          <w:rFonts w:cs="Calibri"/>
          <w:color w:val="000000" w:themeColor="text1"/>
          <w:shd w:val="clear" w:color="auto" w:fill="FFFFFF"/>
          <w:lang w:val="en-US"/>
        </w:rPr>
        <w:t>”)</w:t>
      </w:r>
      <w:bookmarkEnd w:id="1"/>
      <w:r>
        <w:rPr>
          <w:rFonts w:cs="Calibri"/>
          <w:color w:val="000000" w:themeColor="text1"/>
          <w:shd w:val="clear" w:color="auto" w:fill="FFFFFF"/>
          <w:lang w:val="en-US"/>
        </w:rPr>
        <w:t>. The transaction price will not be disclosed.</w:t>
      </w:r>
    </w:p>
    <w:p w14:paraId="0F8E75DD" w14:textId="77777777" w:rsidR="002C4E93" w:rsidRPr="00153BE6" w:rsidRDefault="002C4E93" w:rsidP="002C4E93">
      <w:pPr>
        <w:spacing w:before="120" w:line="276" w:lineRule="auto"/>
        <w:rPr>
          <w:rFonts w:cs="Calibri"/>
          <w:color w:val="000000" w:themeColor="text1"/>
          <w:szCs w:val="20"/>
          <w:shd w:val="clear" w:color="auto" w:fill="FFFFFF"/>
          <w:lang w:val="en-US"/>
        </w:rPr>
      </w:pPr>
      <w:r w:rsidRPr="00153BE6">
        <w:rPr>
          <w:rFonts w:cs="Calibri"/>
          <w:color w:val="000000" w:themeColor="text1"/>
          <w:szCs w:val="20"/>
          <w:shd w:val="clear" w:color="auto" w:fill="FFFFFF"/>
          <w:lang w:val="en-US"/>
        </w:rPr>
        <w:t xml:space="preserve">The acquisition </w:t>
      </w:r>
      <w:r>
        <w:rPr>
          <w:rFonts w:cs="Calibri"/>
          <w:color w:val="000000" w:themeColor="text1"/>
          <w:szCs w:val="20"/>
          <w:shd w:val="clear" w:color="auto" w:fill="FFFFFF"/>
          <w:lang w:val="en-US"/>
        </w:rPr>
        <w:t>was</w:t>
      </w:r>
      <w:r w:rsidRPr="00153BE6">
        <w:rPr>
          <w:rFonts w:cs="Calibri"/>
          <w:color w:val="000000" w:themeColor="text1"/>
          <w:szCs w:val="20"/>
          <w:shd w:val="clear" w:color="auto" w:fill="FFFFFF"/>
          <w:lang w:val="en-US"/>
        </w:rPr>
        <w:t xml:space="preserve"> financed from the Company’s existing cash resources, including recent </w:t>
      </w:r>
      <w:r>
        <w:rPr>
          <w:rFonts w:cs="Calibri"/>
          <w:color w:val="000000" w:themeColor="text1"/>
          <w:szCs w:val="20"/>
          <w:shd w:val="clear" w:color="auto" w:fill="FFFFFF"/>
          <w:lang w:val="en-US"/>
        </w:rPr>
        <w:t>bond issue.</w:t>
      </w:r>
      <w:r w:rsidRPr="00153BE6">
        <w:rPr>
          <w:rFonts w:cs="Calibri"/>
          <w:color w:val="000000" w:themeColor="text1"/>
          <w:szCs w:val="20"/>
          <w:shd w:val="clear" w:color="auto" w:fill="FFFFFF"/>
          <w:lang w:val="en-US"/>
        </w:rPr>
        <w:t xml:space="preserve"> </w:t>
      </w:r>
    </w:p>
    <w:p w14:paraId="674C6065" w14:textId="77777777" w:rsidR="002C4E93" w:rsidRDefault="002C4E93" w:rsidP="002C4E93">
      <w:pPr>
        <w:spacing w:before="120" w:line="276" w:lineRule="auto"/>
        <w:rPr>
          <w:rFonts w:cs="Calibri"/>
          <w:color w:val="000000" w:themeColor="text1"/>
          <w:szCs w:val="20"/>
          <w:shd w:val="clear" w:color="auto" w:fill="FFFFFF"/>
          <w:lang w:val="en-US"/>
        </w:rPr>
      </w:pPr>
      <w:bookmarkStart w:id="2" w:name="_Hlk138794433"/>
      <w:bookmarkStart w:id="3" w:name="_Hlk138791421"/>
      <w:r w:rsidRPr="00A76455">
        <w:rPr>
          <w:rFonts w:cs="Calibri"/>
          <w:color w:val="000000" w:themeColor="text1"/>
          <w:szCs w:val="20"/>
          <w:shd w:val="clear" w:color="auto" w:fill="FFFFFF"/>
          <w:lang w:val="en-US"/>
        </w:rPr>
        <w:t>„</w:t>
      </w:r>
      <w:r w:rsidRPr="00A76455">
        <w:rPr>
          <w:rFonts w:cs="Calibri"/>
          <w:i/>
          <w:iCs/>
          <w:color w:val="000000" w:themeColor="text1"/>
          <w:szCs w:val="20"/>
          <w:shd w:val="clear" w:color="auto" w:fill="FFFFFF"/>
          <w:lang w:val="en-US"/>
        </w:rPr>
        <w:t xml:space="preserve">We are excited about the acquisition of the </w:t>
      </w:r>
      <w:proofErr w:type="spellStart"/>
      <w:r w:rsidRPr="00A76455">
        <w:rPr>
          <w:rFonts w:cs="Calibri"/>
          <w:i/>
          <w:iCs/>
          <w:color w:val="000000" w:themeColor="text1"/>
          <w:szCs w:val="20"/>
          <w:shd w:val="clear" w:color="auto" w:fill="FFFFFF"/>
          <w:lang w:val="en-US"/>
        </w:rPr>
        <w:t>swissAA</w:t>
      </w:r>
      <w:proofErr w:type="spellEnd"/>
      <w:r w:rsidRPr="00A76455">
        <w:rPr>
          <w:rFonts w:cs="Calibri"/>
          <w:i/>
          <w:iCs/>
          <w:color w:val="000000" w:themeColor="text1"/>
          <w:szCs w:val="20"/>
          <w:shd w:val="clear" w:color="auto" w:fill="FFFFFF"/>
          <w:lang w:val="en-US"/>
        </w:rPr>
        <w:t xml:space="preserve"> Holding, a </w:t>
      </w:r>
      <w:r>
        <w:rPr>
          <w:rFonts w:cs="Calibri"/>
          <w:i/>
          <w:iCs/>
          <w:color w:val="000000" w:themeColor="text1"/>
          <w:szCs w:val="20"/>
          <w:shd w:val="clear" w:color="auto" w:fill="FFFFFF"/>
          <w:lang w:val="en-US"/>
        </w:rPr>
        <w:t>highest quality</w:t>
      </w:r>
      <w:r w:rsidRPr="00A76455">
        <w:rPr>
          <w:rFonts w:cs="Calibri"/>
          <w:i/>
          <w:iCs/>
          <w:color w:val="000000" w:themeColor="text1"/>
          <w:szCs w:val="20"/>
          <w:shd w:val="clear" w:color="auto" w:fill="FFFFFF"/>
          <w:lang w:val="en-US"/>
        </w:rPr>
        <w:t xml:space="preserve"> ammunition producer based in Switzerland, which is the partner of the Swiss, Belgian, German a</w:t>
      </w:r>
      <w:r>
        <w:rPr>
          <w:rFonts w:cs="Calibri"/>
          <w:i/>
          <w:iCs/>
          <w:color w:val="000000" w:themeColor="text1"/>
          <w:szCs w:val="20"/>
          <w:shd w:val="clear" w:color="auto" w:fill="FFFFFF"/>
          <w:lang w:val="en-US"/>
        </w:rPr>
        <w:t>nd</w:t>
      </w:r>
      <w:r w:rsidRPr="00A76455">
        <w:rPr>
          <w:rFonts w:cs="Calibri"/>
          <w:i/>
          <w:iCs/>
          <w:color w:val="000000" w:themeColor="text1"/>
          <w:szCs w:val="20"/>
          <w:shd w:val="clear" w:color="auto" w:fill="FFFFFF"/>
          <w:lang w:val="en-US"/>
        </w:rPr>
        <w:t xml:space="preserve"> other military and law enforcement customers. This acquisition is part of our long-term strategy to grow not only in the small arms segment, but also in related ones, with ammunition being a natural match to our core products. I am certain that the </w:t>
      </w:r>
      <w:proofErr w:type="spellStart"/>
      <w:r w:rsidRPr="00A76455">
        <w:rPr>
          <w:rFonts w:cs="Calibri"/>
          <w:i/>
          <w:iCs/>
          <w:color w:val="000000" w:themeColor="text1"/>
          <w:szCs w:val="20"/>
          <w:shd w:val="clear" w:color="auto" w:fill="FFFFFF"/>
          <w:lang w:val="en-US"/>
        </w:rPr>
        <w:t>swissAA</w:t>
      </w:r>
      <w:proofErr w:type="spellEnd"/>
      <w:r w:rsidRPr="00A76455">
        <w:rPr>
          <w:rFonts w:cs="Calibri"/>
          <w:i/>
          <w:iCs/>
          <w:color w:val="000000" w:themeColor="text1"/>
          <w:szCs w:val="20"/>
          <w:shd w:val="clear" w:color="auto" w:fill="FFFFFF"/>
          <w:lang w:val="en-US"/>
        </w:rPr>
        <w:t xml:space="preserve"> Holding‘s top-notch R&amp;D and production capabilities will strengthen Colt CZ Group’s opportunities in the Military and Law Enforcement market</w:t>
      </w:r>
      <w:r>
        <w:rPr>
          <w:rFonts w:cs="Calibri"/>
          <w:color w:val="000000" w:themeColor="text1"/>
          <w:szCs w:val="20"/>
          <w:shd w:val="clear" w:color="auto" w:fill="FFFFFF"/>
          <w:lang w:val="en-US"/>
        </w:rPr>
        <w:t>,</w:t>
      </w:r>
      <w:r w:rsidRPr="00A76455">
        <w:rPr>
          <w:rFonts w:cs="Calibri"/>
          <w:color w:val="000000" w:themeColor="text1"/>
          <w:szCs w:val="20"/>
          <w:shd w:val="clear" w:color="auto" w:fill="FFFFFF"/>
          <w:lang w:val="en-US"/>
        </w:rPr>
        <w:t>“</w:t>
      </w:r>
      <w:r>
        <w:rPr>
          <w:rFonts w:cs="Calibri"/>
          <w:color w:val="000000" w:themeColor="text1"/>
          <w:szCs w:val="20"/>
          <w:shd w:val="clear" w:color="auto" w:fill="FFFFFF"/>
          <w:lang w:val="en-US"/>
        </w:rPr>
        <w:t xml:space="preserve"> commented </w:t>
      </w:r>
      <w:r w:rsidRPr="00922B40">
        <w:rPr>
          <w:rFonts w:cs="Calibri"/>
          <w:b/>
          <w:bCs/>
          <w:color w:val="000000" w:themeColor="text1"/>
          <w:szCs w:val="20"/>
          <w:shd w:val="clear" w:color="auto" w:fill="FFFFFF"/>
          <w:lang w:val="en-US"/>
        </w:rPr>
        <w:t xml:space="preserve">Jan </w:t>
      </w:r>
      <w:proofErr w:type="spellStart"/>
      <w:r w:rsidRPr="00922B40">
        <w:rPr>
          <w:rFonts w:cs="Calibri"/>
          <w:b/>
          <w:bCs/>
          <w:color w:val="000000" w:themeColor="text1"/>
          <w:szCs w:val="20"/>
          <w:shd w:val="clear" w:color="auto" w:fill="FFFFFF"/>
          <w:lang w:val="en-US"/>
        </w:rPr>
        <w:t>Drahota</w:t>
      </w:r>
      <w:proofErr w:type="spellEnd"/>
      <w:r w:rsidRPr="00922B40">
        <w:rPr>
          <w:rFonts w:cs="Calibri"/>
          <w:b/>
          <w:bCs/>
          <w:color w:val="000000" w:themeColor="text1"/>
          <w:szCs w:val="20"/>
          <w:shd w:val="clear" w:color="auto" w:fill="FFFFFF"/>
          <w:lang w:val="en-US"/>
        </w:rPr>
        <w:t xml:space="preserve">, CEO and Chairman of the Board of Directors </w:t>
      </w:r>
      <w:r>
        <w:rPr>
          <w:rFonts w:cs="Calibri"/>
          <w:b/>
          <w:bCs/>
          <w:color w:val="000000" w:themeColor="text1"/>
          <w:szCs w:val="20"/>
          <w:shd w:val="clear" w:color="auto" w:fill="FFFFFF"/>
          <w:lang w:val="en-US"/>
        </w:rPr>
        <w:t xml:space="preserve">of </w:t>
      </w:r>
      <w:r w:rsidRPr="00922B40">
        <w:rPr>
          <w:rFonts w:cs="Calibri"/>
          <w:b/>
          <w:bCs/>
          <w:color w:val="000000" w:themeColor="text1"/>
          <w:szCs w:val="20"/>
          <w:shd w:val="clear" w:color="auto" w:fill="FFFFFF"/>
          <w:lang w:val="en-US"/>
        </w:rPr>
        <w:t>Colt C</w:t>
      </w:r>
      <w:r>
        <w:rPr>
          <w:rFonts w:cs="Calibri"/>
          <w:b/>
          <w:bCs/>
          <w:color w:val="000000" w:themeColor="text1"/>
          <w:szCs w:val="20"/>
          <w:shd w:val="clear" w:color="auto" w:fill="FFFFFF"/>
          <w:lang w:val="en-US"/>
        </w:rPr>
        <w:t>Z Group.</w:t>
      </w:r>
      <w:bookmarkEnd w:id="2"/>
    </w:p>
    <w:bookmarkEnd w:id="3"/>
    <w:p w14:paraId="1A155CD0" w14:textId="781AFCF9" w:rsidR="00CE047E" w:rsidRDefault="002C4E93" w:rsidP="002C4E93">
      <w:pPr>
        <w:rPr>
          <w:rFonts w:cs="Calibri"/>
          <w:color w:val="000000" w:themeColor="text1"/>
          <w:szCs w:val="20"/>
          <w:shd w:val="clear" w:color="auto" w:fill="FFFFFF"/>
          <w:lang w:val="en-US"/>
        </w:rPr>
      </w:pPr>
      <w:proofErr w:type="spellStart"/>
      <w:r>
        <w:rPr>
          <w:rFonts w:cs="Calibri"/>
          <w:color w:val="000000" w:themeColor="text1"/>
          <w:szCs w:val="20"/>
          <w:shd w:val="clear" w:color="auto" w:fill="FFFFFF"/>
          <w:lang w:val="en-US"/>
        </w:rPr>
        <w:t>SwissAA</w:t>
      </w:r>
      <w:proofErr w:type="spellEnd"/>
      <w:r>
        <w:rPr>
          <w:rFonts w:cs="Calibri"/>
          <w:color w:val="000000" w:themeColor="text1"/>
          <w:szCs w:val="20"/>
          <w:shd w:val="clear" w:color="auto" w:fill="FFFFFF"/>
          <w:lang w:val="en-US"/>
        </w:rPr>
        <w:t xml:space="preserve"> </w:t>
      </w:r>
      <w:hyperlink w:history="1"/>
      <w:r>
        <w:rPr>
          <w:rFonts w:cs="Calibri"/>
          <w:color w:val="000000" w:themeColor="text1"/>
          <w:szCs w:val="20"/>
          <w:shd w:val="clear" w:color="auto" w:fill="FFFFFF"/>
          <w:lang w:val="en-US"/>
        </w:rPr>
        <w:t>is a producer of ammunition and law enforcement technology, specialized in small caliber ammunition, specifically 5.56 mm, 7.62 mm, 9 mm, and 12.7 mm, as well as 40 mm grenade launcher ammunition. The holding consists of several 100% owned subsidiaries located in Switzerland and Hungary and holds several patents for ammunition.</w:t>
      </w:r>
    </w:p>
    <w:p w14:paraId="1891BB22" w14:textId="77777777" w:rsidR="002C4E93" w:rsidRPr="00006E8A" w:rsidRDefault="002C4E93" w:rsidP="002C4E93">
      <w:pPr>
        <w:rPr>
          <w:lang w:val="en-US"/>
        </w:rPr>
      </w:pPr>
    </w:p>
    <w:p w14:paraId="40E51679" w14:textId="77777777" w:rsidR="009710ED" w:rsidRPr="00006E8A" w:rsidRDefault="009710ED" w:rsidP="009710ED">
      <w:pPr>
        <w:rPr>
          <w:szCs w:val="20"/>
          <w:lang w:val="en-US"/>
        </w:rPr>
      </w:pPr>
      <w:r w:rsidRPr="00006E8A">
        <w:rPr>
          <w:b/>
          <w:bCs/>
          <w:szCs w:val="20"/>
          <w:lang w:val="en-US"/>
        </w:rPr>
        <w:t>About Colt CZ Group SE</w:t>
      </w:r>
      <w:r w:rsidRPr="00006E8A">
        <w:rPr>
          <w:szCs w:val="20"/>
          <w:lang w:val="en-US"/>
        </w:rPr>
        <w:t> </w:t>
      </w:r>
    </w:p>
    <w:p w14:paraId="5A317E04" w14:textId="77777777" w:rsidR="003103CE" w:rsidRPr="00006E8A" w:rsidRDefault="003103CE" w:rsidP="003103CE">
      <w:pPr>
        <w:rPr>
          <w:rFonts w:cs="Calibri"/>
          <w:color w:val="000000" w:themeColor="text1"/>
          <w:szCs w:val="20"/>
          <w:shd w:val="clear" w:color="auto" w:fill="FFFFFF"/>
          <w:lang w:val="en-US"/>
        </w:rPr>
      </w:pPr>
      <w:r w:rsidRPr="00006E8A">
        <w:rPr>
          <w:rFonts w:cs="Calibri"/>
          <w:color w:val="000000" w:themeColor="text1"/>
          <w:szCs w:val="20"/>
          <w:shd w:val="clear" w:color="auto" w:fill="FFFFFF"/>
          <w:lang w:val="en-US"/>
        </w:rPr>
        <w:t>Colt CZ Group (Colt CZ) is one of the leading producers of firearms for military and law enforcement, personal defense, hunting, sport shooting, and other commercial use. It markets and sells its products mainly under the Colt, CZ (Česká zbrojovka), Colt Canada, CZ-USA, Dan Wesson, Spuhr, and 4M Systems brands.</w:t>
      </w:r>
    </w:p>
    <w:p w14:paraId="37BC419C" w14:textId="77777777" w:rsidR="003103CE" w:rsidRDefault="003103CE" w:rsidP="003103CE">
      <w:pPr>
        <w:rPr>
          <w:rFonts w:cs="Calibri"/>
          <w:color w:val="000000" w:themeColor="text1"/>
          <w:szCs w:val="20"/>
          <w:shd w:val="clear" w:color="auto" w:fill="FFFFFF"/>
          <w:lang w:val="en-US"/>
        </w:rPr>
      </w:pPr>
      <w:r w:rsidRPr="00006E8A">
        <w:rPr>
          <w:rFonts w:cs="Calibri"/>
          <w:color w:val="000000" w:themeColor="text1"/>
          <w:szCs w:val="20"/>
          <w:shd w:val="clear" w:color="auto" w:fill="FFFFFF"/>
          <w:lang w:val="en-US"/>
        </w:rPr>
        <w:t>Colt CZ Group is headquartered in the Czech Republic and has production facilities in the Czech Republic, the United States, Canada, and Sweden. It employs more than 2,000 people in the Czech Republic, the USA, Canada, Sweden, and Germany. Colt CZ is owned by Česká zbrojovka Partners SE from 76.0%, with the remaining 24.0% being a free float.</w:t>
      </w:r>
    </w:p>
    <w:p w14:paraId="6427E981" w14:textId="77777777" w:rsidR="00CE047E" w:rsidRDefault="00CE047E" w:rsidP="003103CE">
      <w:pPr>
        <w:rPr>
          <w:rFonts w:cs="Calibri"/>
          <w:color w:val="000000" w:themeColor="text1"/>
          <w:szCs w:val="20"/>
          <w:shd w:val="clear" w:color="auto" w:fill="FFFFFF"/>
          <w:lang w:val="en-US"/>
        </w:rPr>
      </w:pPr>
    </w:p>
    <w:p w14:paraId="32687FA0" w14:textId="77777777" w:rsidR="00CE047E" w:rsidRPr="00006E8A" w:rsidRDefault="00CE047E" w:rsidP="003103CE">
      <w:pPr>
        <w:rPr>
          <w:rFonts w:cs="Calibri"/>
          <w:i/>
          <w:iCs/>
          <w:color w:val="000000" w:themeColor="text1"/>
          <w:sz w:val="22"/>
          <w:szCs w:val="22"/>
          <w:lang w:val="en-US"/>
        </w:rPr>
      </w:pPr>
    </w:p>
    <w:p w14:paraId="3656EF92" w14:textId="4EF6538F" w:rsidR="009710ED" w:rsidRPr="00006E8A" w:rsidRDefault="001C64AE" w:rsidP="009710ED">
      <w:pPr>
        <w:rPr>
          <w:rFonts w:cs="Calibri"/>
          <w:i/>
          <w:iCs/>
          <w:color w:val="000000" w:themeColor="text1"/>
          <w:sz w:val="22"/>
          <w:szCs w:val="22"/>
          <w:lang w:val="en-US"/>
        </w:rPr>
      </w:pPr>
      <w:r w:rsidRPr="00006E8A">
        <w:rPr>
          <w:rFonts w:cs="Calibri"/>
          <w:b/>
          <w:bCs/>
          <w:color w:val="000000" w:themeColor="text1"/>
          <w:szCs w:val="20"/>
          <w:lang w:val="en-US"/>
        </w:rPr>
        <w:lastRenderedPageBreak/>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Pr="00006E8A">
        <w:rPr>
          <w:rFonts w:cs="Calibri"/>
          <w:b/>
          <w:bCs/>
          <w:color w:val="000000" w:themeColor="text1"/>
          <w:szCs w:val="20"/>
          <w:lang w:val="en-US"/>
        </w:rPr>
        <w:t>Contact for investors</w:t>
      </w:r>
    </w:p>
    <w:p w14:paraId="3D28EF0D" w14:textId="5176A93A" w:rsidR="001C64AE" w:rsidRDefault="001C64AE" w:rsidP="009710ED">
      <w:pPr>
        <w:spacing w:before="0" w:after="0"/>
        <w:rPr>
          <w:rFonts w:cs="Calibri"/>
          <w:b/>
          <w:bCs/>
          <w:color w:val="000000" w:themeColor="text1"/>
          <w:szCs w:val="20"/>
          <w:lang w:val="en-US"/>
        </w:rPr>
      </w:pPr>
      <w:r w:rsidRPr="00006E8A">
        <w:rPr>
          <w:rFonts w:cs="Calibri"/>
          <w:color w:val="000000" w:themeColor="text1"/>
          <w:szCs w:val="20"/>
          <w:lang w:val="en-US"/>
        </w:rPr>
        <w:t xml:space="preserve">Eva </w:t>
      </w:r>
      <w:proofErr w:type="spellStart"/>
      <w:r w:rsidRPr="00006E8A">
        <w:rPr>
          <w:rFonts w:cs="Calibri"/>
          <w:color w:val="000000" w:themeColor="text1"/>
          <w:szCs w:val="20"/>
          <w:lang w:val="en-US"/>
        </w:rPr>
        <w:t>Svobodová</w:t>
      </w:r>
      <w:proofErr w:type="spellEnd"/>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proofErr w:type="spellStart"/>
      <w:r w:rsidRPr="00006E8A">
        <w:rPr>
          <w:rFonts w:cs="Calibri"/>
          <w:color w:val="000000" w:themeColor="text1"/>
          <w:szCs w:val="20"/>
          <w:lang w:val="en-US"/>
        </w:rPr>
        <w:t>Klára</w:t>
      </w:r>
      <w:proofErr w:type="spellEnd"/>
      <w:r w:rsidRPr="00006E8A">
        <w:rPr>
          <w:rFonts w:cs="Calibri"/>
          <w:color w:val="000000" w:themeColor="text1"/>
          <w:szCs w:val="20"/>
          <w:lang w:val="en-US"/>
        </w:rPr>
        <w:t xml:space="preserve"> </w:t>
      </w:r>
      <w:proofErr w:type="spellStart"/>
      <w:r w:rsidRPr="00006E8A">
        <w:rPr>
          <w:rFonts w:cs="Calibri"/>
          <w:color w:val="000000" w:themeColor="text1"/>
          <w:szCs w:val="20"/>
          <w:lang w:val="en-US"/>
        </w:rPr>
        <w:t>Šípová</w:t>
      </w:r>
      <w:proofErr w:type="spellEnd"/>
    </w:p>
    <w:p w14:paraId="2F2D96D3" w14:textId="595DDC08" w:rsidR="001C64AE" w:rsidRDefault="001C64AE" w:rsidP="009710ED">
      <w:pPr>
        <w:spacing w:before="0" w:after="0"/>
        <w:rPr>
          <w:rFonts w:cs="Calibri"/>
          <w:b/>
          <w:bCs/>
          <w:color w:val="000000" w:themeColor="text1"/>
          <w:szCs w:val="20"/>
          <w:lang w:val="en-US"/>
        </w:rPr>
      </w:pPr>
      <w:r w:rsidRPr="00006E8A">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006E8A">
        <w:rPr>
          <w:rFonts w:cs="Calibri"/>
          <w:color w:val="000000" w:themeColor="text1"/>
          <w:szCs w:val="20"/>
          <w:lang w:val="en-US"/>
        </w:rPr>
        <w:t>Investor Relations</w:t>
      </w:r>
    </w:p>
    <w:p w14:paraId="1CBC572B" w14:textId="1E2D8311" w:rsidR="001C64AE" w:rsidRPr="00006E8A" w:rsidRDefault="001C64AE" w:rsidP="001C64AE">
      <w:pPr>
        <w:spacing w:before="0" w:after="0"/>
        <w:rPr>
          <w:rFonts w:cs="Calibri"/>
          <w:color w:val="000000" w:themeColor="text1"/>
          <w:szCs w:val="20"/>
          <w:lang w:val="en-US"/>
        </w:rPr>
      </w:pPr>
      <w:r w:rsidRPr="00006E8A">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006E8A">
        <w:rPr>
          <w:rFonts w:cs="Calibri"/>
          <w:color w:val="000000" w:themeColor="text1"/>
          <w:szCs w:val="20"/>
          <w:lang w:val="en-US"/>
        </w:rPr>
        <w:t>Colt CZ Group SE</w:t>
      </w:r>
    </w:p>
    <w:p w14:paraId="2DA653B8" w14:textId="20F868F5" w:rsidR="001C64AE" w:rsidRDefault="001C64AE" w:rsidP="009710ED">
      <w:pPr>
        <w:spacing w:before="0" w:after="0"/>
        <w:rPr>
          <w:rFonts w:cs="Calibri"/>
          <w:b/>
          <w:bCs/>
          <w:color w:val="000000" w:themeColor="text1"/>
          <w:szCs w:val="20"/>
          <w:lang w:val="en-US"/>
        </w:rPr>
      </w:pPr>
      <w:r w:rsidRPr="00006E8A">
        <w:rPr>
          <w:rFonts w:cs="Calibri"/>
          <w:color w:val="000000" w:themeColor="text1"/>
          <w:szCs w:val="20"/>
          <w:lang w:val="en-US"/>
        </w:rPr>
        <w:t>Phone: +420 735 793</w:t>
      </w:r>
      <w:r>
        <w:rPr>
          <w:rFonts w:cs="Calibri"/>
          <w:color w:val="000000" w:themeColor="text1"/>
          <w:szCs w:val="20"/>
          <w:lang w:val="en-US"/>
        </w:rPr>
        <w:t> </w:t>
      </w:r>
      <w:r w:rsidRPr="00006E8A">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006E8A">
        <w:rPr>
          <w:rFonts w:cs="Calibri"/>
          <w:color w:val="000000" w:themeColor="text1"/>
          <w:szCs w:val="20"/>
          <w:lang w:val="en-US"/>
        </w:rPr>
        <w:t>Phone: + 420 724 255 715</w:t>
      </w:r>
    </w:p>
    <w:p w14:paraId="059A8D56" w14:textId="56854667" w:rsidR="001C64AE" w:rsidRDefault="001C64AE" w:rsidP="009710ED">
      <w:pPr>
        <w:spacing w:before="0" w:after="0"/>
        <w:rPr>
          <w:rFonts w:cs="Calibri"/>
          <w:b/>
          <w:bCs/>
          <w:color w:val="000000" w:themeColor="text1"/>
          <w:szCs w:val="20"/>
          <w:lang w:val="en-US"/>
        </w:rPr>
      </w:pPr>
      <w:r w:rsidRPr="00006E8A">
        <w:rPr>
          <w:rFonts w:cs="Calibri"/>
          <w:color w:val="000000" w:themeColor="text1"/>
          <w:szCs w:val="20"/>
          <w:lang w:val="en-US"/>
        </w:rPr>
        <w:t>email:</w:t>
      </w:r>
      <w:r>
        <w:rPr>
          <w:rFonts w:cs="Calibri"/>
          <w:color w:val="000000" w:themeColor="text1"/>
          <w:szCs w:val="20"/>
          <w:lang w:val="en-US"/>
        </w:rPr>
        <w:t xml:space="preserve"> </w:t>
      </w:r>
      <w:hyperlink r:id="rId11" w:history="1">
        <w:r w:rsidRPr="001C64AE">
          <w:rPr>
            <w:rStyle w:val="Hypertextovodkaz"/>
            <w:color w:val="B1603D"/>
            <w:szCs w:val="20"/>
            <w:lang w:val="en-US"/>
          </w:rPr>
          <w:t>media@coltczgroup.com</w:t>
        </w:r>
      </w:hyperlink>
      <w:r>
        <w:rPr>
          <w:szCs w:val="20"/>
          <w:lang w:val="en-US"/>
        </w:rPr>
        <w:tab/>
      </w:r>
      <w:r>
        <w:rPr>
          <w:szCs w:val="20"/>
          <w:lang w:val="en-US"/>
        </w:rPr>
        <w:tab/>
      </w:r>
      <w:r>
        <w:rPr>
          <w:szCs w:val="20"/>
          <w:lang w:val="en-US"/>
        </w:rPr>
        <w:tab/>
      </w:r>
      <w:r>
        <w:rPr>
          <w:szCs w:val="20"/>
          <w:lang w:val="en-US"/>
        </w:rPr>
        <w:tab/>
      </w:r>
      <w:r w:rsidRPr="00006E8A">
        <w:rPr>
          <w:rFonts w:cs="Calibri"/>
          <w:color w:val="000000" w:themeColor="text1"/>
          <w:szCs w:val="20"/>
          <w:lang w:val="en-US"/>
        </w:rPr>
        <w:t xml:space="preserve">email: </w:t>
      </w:r>
      <w:hyperlink r:id="rId12" w:history="1">
        <w:r w:rsidRPr="001C64AE">
          <w:rPr>
            <w:rStyle w:val="Hypertextovodkaz"/>
            <w:color w:val="B1603D"/>
            <w:szCs w:val="20"/>
            <w:lang w:val="en-US"/>
          </w:rPr>
          <w:t>sipova@coltczgroup.com</w:t>
        </w:r>
      </w:hyperlink>
      <w:r w:rsidRPr="001C64AE">
        <w:rPr>
          <w:color w:val="B1603D"/>
          <w:szCs w:val="20"/>
          <w:lang w:val="en-US"/>
        </w:rPr>
        <w:t xml:space="preserve"> </w:t>
      </w:r>
    </w:p>
    <w:p w14:paraId="18523426" w14:textId="72E0815A" w:rsidR="009710ED" w:rsidRPr="00006E8A" w:rsidRDefault="009710ED" w:rsidP="009710ED">
      <w:pPr>
        <w:spacing w:before="0" w:after="0" w:line="276" w:lineRule="auto"/>
        <w:rPr>
          <w:rFonts w:cs="Calibri"/>
          <w:color w:val="000000" w:themeColor="text1"/>
          <w:szCs w:val="20"/>
          <w:lang w:val="en-US"/>
        </w:rPr>
      </w:pPr>
      <w:r w:rsidRPr="00006E8A">
        <w:rPr>
          <w:rFonts w:cs="Calibri"/>
          <w:color w:val="000000" w:themeColor="text1"/>
          <w:szCs w:val="20"/>
          <w:lang w:val="en-US"/>
        </w:rPr>
        <w:tab/>
      </w:r>
      <w:r w:rsidRPr="00006E8A">
        <w:rPr>
          <w:rFonts w:cs="Calibri"/>
          <w:i/>
          <w:iCs/>
          <w:color w:val="000000" w:themeColor="text1"/>
          <w:szCs w:val="20"/>
          <w:lang w:val="en-US"/>
        </w:rPr>
        <w:tab/>
      </w:r>
      <w:r w:rsidRPr="00006E8A">
        <w:rPr>
          <w:rFonts w:cs="Calibri"/>
          <w:i/>
          <w:iCs/>
          <w:color w:val="000000" w:themeColor="text1"/>
          <w:szCs w:val="20"/>
          <w:lang w:val="en-US"/>
        </w:rPr>
        <w:tab/>
      </w:r>
      <w:r w:rsidRPr="00006E8A">
        <w:rPr>
          <w:rFonts w:cs="Calibri"/>
          <w:i/>
          <w:iCs/>
          <w:color w:val="000000" w:themeColor="text1"/>
          <w:szCs w:val="20"/>
          <w:lang w:val="en-US"/>
        </w:rPr>
        <w:tab/>
      </w:r>
      <w:r w:rsidRPr="00006E8A">
        <w:rPr>
          <w:rFonts w:cs="Calibri"/>
          <w:i/>
          <w:iCs/>
          <w:color w:val="000000" w:themeColor="text1"/>
          <w:szCs w:val="20"/>
          <w:lang w:val="en-US"/>
        </w:rPr>
        <w:tab/>
      </w:r>
    </w:p>
    <w:p w14:paraId="21449C27" w14:textId="77777777" w:rsidR="00E3774A" w:rsidRPr="00006E8A" w:rsidRDefault="00E3774A" w:rsidP="006C35D2">
      <w:pPr>
        <w:pStyle w:val="Odrazkaa111"/>
        <w:numPr>
          <w:ilvl w:val="0"/>
          <w:numId w:val="0"/>
        </w:numPr>
        <w:ind w:left="1985"/>
        <w:rPr>
          <w:lang w:val="en-US"/>
        </w:rPr>
      </w:pPr>
    </w:p>
    <w:p w14:paraId="602749B3" w14:textId="77777777" w:rsidR="006547EF" w:rsidRPr="00006E8A" w:rsidRDefault="006547EF" w:rsidP="00E3774A">
      <w:pPr>
        <w:pStyle w:val="Text111"/>
        <w:rPr>
          <w:lang w:val="en-US"/>
        </w:rPr>
      </w:pPr>
    </w:p>
    <w:sectPr w:rsidR="006547EF" w:rsidRPr="00006E8A" w:rsidSect="00C07127">
      <w:headerReference w:type="default"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A85C" w14:textId="77777777" w:rsidR="00C301E8" w:rsidRDefault="00C301E8" w:rsidP="006547EF">
      <w:pPr>
        <w:spacing w:before="0" w:after="0"/>
      </w:pPr>
      <w:r>
        <w:separator/>
      </w:r>
    </w:p>
  </w:endnote>
  <w:endnote w:type="continuationSeparator" w:id="0">
    <w:p w14:paraId="555CA6FB" w14:textId="77777777" w:rsidR="00C301E8" w:rsidRDefault="00C301E8"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4B822F6-3379-4B78-8C50-0592551AD73C}"/>
    <w:embedBold r:id="rId2" w:fontKey="{D4C043BB-94B8-4905-96EE-99DAD19170D0}"/>
    <w:embedItalic r:id="rId3" w:fontKey="{52AB0C3B-40AE-4F35-A1A2-BA957E312ED4}"/>
    <w:embedBoldItalic r:id="rId4" w:fontKey="{7E6903D4-86CD-449A-BBE7-A5113DEBEBE3}"/>
  </w:font>
  <w:font w:name="Calibri Light">
    <w:panose1 w:val="020F0302020204030204"/>
    <w:charset w:val="EE"/>
    <w:family w:val="swiss"/>
    <w:pitch w:val="variable"/>
    <w:sig w:usb0="E4002EFF" w:usb1="C200247B" w:usb2="00000009" w:usb3="00000000" w:csb0="000001FF" w:csb1="00000000"/>
    <w:embedRegular r:id="rId5" w:fontKey="{B53AC1EF-CFD4-4383-AF5A-2C773BD3C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361C9AA9" w14:textId="77777777" w:rsidR="00C07127" w:rsidRDefault="00C07127">
        <w:pPr>
          <w:pStyle w:val="Zpat"/>
          <w:jc w:val="right"/>
        </w:pPr>
      </w:p>
      <w:p w14:paraId="02661DE4"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4656" w14:textId="7777777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Pr="00C07127">
      <w:rPr>
        <w:rFonts w:eastAsiaTheme="minorHAnsi" w:cstheme="minorBidi"/>
        <w:sz w:val="14"/>
        <w:szCs w:val="14"/>
      </w:rPr>
      <w:t xml:space="preserve">Opletalova 1284/37,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32DF37AC"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832AE" w14:textId="77777777" w:rsidR="00C301E8" w:rsidRDefault="00C301E8" w:rsidP="006547EF">
      <w:pPr>
        <w:spacing w:before="0" w:after="0"/>
      </w:pPr>
      <w:r>
        <w:separator/>
      </w:r>
    </w:p>
  </w:footnote>
  <w:footnote w:type="continuationSeparator" w:id="0">
    <w:p w14:paraId="0FC2132B" w14:textId="77777777" w:rsidR="00C301E8" w:rsidRDefault="00C301E8"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F6D2" w14:textId="77777777" w:rsidR="005166BE" w:rsidRPr="0034239F" w:rsidRDefault="0034239F" w:rsidP="0034239F">
    <w:pPr>
      <w:pStyle w:val="Zhlav"/>
      <w:ind w:hanging="1560"/>
    </w:pPr>
    <w:r>
      <w:rPr>
        <w:noProof/>
      </w:rPr>
      <w:drawing>
        <wp:inline distT="0" distB="0" distL="0" distR="0" wp14:anchorId="56951D13" wp14:editId="318943D6">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ECF4" w14:textId="77777777" w:rsidR="000D4999" w:rsidRDefault="000D4999" w:rsidP="0020291C">
    <w:pPr>
      <w:pStyle w:val="Zhlav"/>
      <w:ind w:hanging="1560"/>
    </w:pPr>
    <w:r>
      <w:rPr>
        <w:noProof/>
      </w:rPr>
      <w:drawing>
        <wp:inline distT="0" distB="0" distL="0" distR="0" wp14:anchorId="79FC2BBA" wp14:editId="5A26673E">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787851507">
    <w:abstractNumId w:val="1"/>
  </w:num>
  <w:num w:numId="2" w16cid:durableId="1462722974">
    <w:abstractNumId w:val="1"/>
  </w:num>
  <w:num w:numId="3" w16cid:durableId="1257712251">
    <w:abstractNumId w:val="14"/>
  </w:num>
  <w:num w:numId="4" w16cid:durableId="1096049798">
    <w:abstractNumId w:val="8"/>
  </w:num>
  <w:num w:numId="5" w16cid:durableId="947740301">
    <w:abstractNumId w:val="12"/>
  </w:num>
  <w:num w:numId="6" w16cid:durableId="1408964474">
    <w:abstractNumId w:val="7"/>
  </w:num>
  <w:num w:numId="7" w16cid:durableId="873273415">
    <w:abstractNumId w:val="16"/>
  </w:num>
  <w:num w:numId="8" w16cid:durableId="1374034272">
    <w:abstractNumId w:val="13"/>
  </w:num>
  <w:num w:numId="9" w16cid:durableId="134689573">
    <w:abstractNumId w:val="1"/>
  </w:num>
  <w:num w:numId="10" w16cid:durableId="56785397">
    <w:abstractNumId w:val="9"/>
  </w:num>
  <w:num w:numId="11" w16cid:durableId="1962491257">
    <w:abstractNumId w:val="9"/>
  </w:num>
  <w:num w:numId="12" w16cid:durableId="430710183">
    <w:abstractNumId w:val="1"/>
  </w:num>
  <w:num w:numId="13" w16cid:durableId="1375153126">
    <w:abstractNumId w:val="1"/>
  </w:num>
  <w:num w:numId="14" w16cid:durableId="677196824">
    <w:abstractNumId w:val="14"/>
  </w:num>
  <w:num w:numId="15" w16cid:durableId="307979061">
    <w:abstractNumId w:val="8"/>
  </w:num>
  <w:num w:numId="16" w16cid:durableId="1668441188">
    <w:abstractNumId w:val="12"/>
  </w:num>
  <w:num w:numId="17" w16cid:durableId="439302706">
    <w:abstractNumId w:val="7"/>
  </w:num>
  <w:num w:numId="18" w16cid:durableId="24984923">
    <w:abstractNumId w:val="16"/>
  </w:num>
  <w:num w:numId="19" w16cid:durableId="1889874504">
    <w:abstractNumId w:val="13"/>
  </w:num>
  <w:num w:numId="20" w16cid:durableId="1369329239">
    <w:abstractNumId w:val="6"/>
  </w:num>
  <w:num w:numId="21" w16cid:durableId="1438333804">
    <w:abstractNumId w:val="18"/>
  </w:num>
  <w:num w:numId="22" w16cid:durableId="2087534338">
    <w:abstractNumId w:val="7"/>
    <w:lvlOverride w:ilvl="0">
      <w:startOverride w:val="1"/>
    </w:lvlOverride>
  </w:num>
  <w:num w:numId="23" w16cid:durableId="2120948977">
    <w:abstractNumId w:val="11"/>
  </w:num>
  <w:num w:numId="24" w16cid:durableId="211814893">
    <w:abstractNumId w:val="2"/>
  </w:num>
  <w:num w:numId="25" w16cid:durableId="1354529440">
    <w:abstractNumId w:val="0"/>
  </w:num>
  <w:num w:numId="26" w16cid:durableId="900334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48004347">
    <w:abstractNumId w:val="4"/>
  </w:num>
  <w:num w:numId="28" w16cid:durableId="574708807">
    <w:abstractNumId w:val="5"/>
  </w:num>
  <w:num w:numId="29" w16cid:durableId="10087981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337214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6983393">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198055767">
    <w:abstractNumId w:val="15"/>
  </w:num>
  <w:num w:numId="33" w16cid:durableId="663700493">
    <w:abstractNumId w:val="7"/>
    <w:lvlOverride w:ilvl="0">
      <w:startOverride w:val="1"/>
    </w:lvlOverride>
  </w:num>
  <w:num w:numId="34" w16cid:durableId="1303001888">
    <w:abstractNumId w:val="7"/>
    <w:lvlOverride w:ilvl="0">
      <w:startOverride w:val="1"/>
    </w:lvlOverride>
  </w:num>
  <w:num w:numId="35" w16cid:durableId="745683458">
    <w:abstractNumId w:val="7"/>
    <w:lvlOverride w:ilvl="0">
      <w:startOverride w:val="1"/>
    </w:lvlOverride>
  </w:num>
  <w:num w:numId="36" w16cid:durableId="1483807951">
    <w:abstractNumId w:val="7"/>
    <w:lvlOverride w:ilvl="0">
      <w:startOverride w:val="1"/>
    </w:lvlOverride>
  </w:num>
  <w:num w:numId="37" w16cid:durableId="244152734">
    <w:abstractNumId w:val="7"/>
    <w:lvlOverride w:ilvl="0">
      <w:startOverride w:val="1"/>
    </w:lvlOverride>
  </w:num>
  <w:num w:numId="38" w16cid:durableId="856846042">
    <w:abstractNumId w:val="7"/>
    <w:lvlOverride w:ilvl="0">
      <w:startOverride w:val="1"/>
    </w:lvlOverride>
  </w:num>
  <w:num w:numId="39" w16cid:durableId="184827422">
    <w:abstractNumId w:val="7"/>
    <w:lvlOverride w:ilvl="0">
      <w:startOverride w:val="1"/>
    </w:lvlOverride>
  </w:num>
  <w:num w:numId="40" w16cid:durableId="312612049">
    <w:abstractNumId w:val="7"/>
    <w:lvlOverride w:ilvl="0">
      <w:startOverride w:val="1"/>
    </w:lvlOverride>
  </w:num>
  <w:num w:numId="41" w16cid:durableId="652756239">
    <w:abstractNumId w:val="7"/>
    <w:lvlOverride w:ilvl="0">
      <w:startOverride w:val="1"/>
    </w:lvlOverride>
  </w:num>
  <w:num w:numId="42" w16cid:durableId="1187061465">
    <w:abstractNumId w:val="7"/>
    <w:lvlOverride w:ilvl="0">
      <w:startOverride w:val="1"/>
    </w:lvlOverride>
  </w:num>
  <w:num w:numId="43" w16cid:durableId="633028229">
    <w:abstractNumId w:val="14"/>
    <w:lvlOverride w:ilvl="0">
      <w:startOverride w:val="1"/>
    </w:lvlOverride>
  </w:num>
  <w:num w:numId="44" w16cid:durableId="336230929">
    <w:abstractNumId w:val="14"/>
    <w:lvlOverride w:ilvl="0">
      <w:startOverride w:val="1"/>
    </w:lvlOverride>
  </w:num>
  <w:num w:numId="45" w16cid:durableId="774250957">
    <w:abstractNumId w:val="10"/>
  </w:num>
  <w:num w:numId="46" w16cid:durableId="1264149549">
    <w:abstractNumId w:val="5"/>
    <w:lvlOverride w:ilvl="0">
      <w:startOverride w:val="1"/>
    </w:lvlOverride>
  </w:num>
  <w:num w:numId="47" w16cid:durableId="1243833710">
    <w:abstractNumId w:val="3"/>
  </w:num>
  <w:num w:numId="48" w16cid:durableId="2010984167">
    <w:abstractNumId w:val="19"/>
  </w:num>
  <w:num w:numId="49" w16cid:durableId="13801287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715"/>
    <w:rsid w:val="00006E8A"/>
    <w:rsid w:val="0001238C"/>
    <w:rsid w:val="00035623"/>
    <w:rsid w:val="00064D2F"/>
    <w:rsid w:val="00066D81"/>
    <w:rsid w:val="00067C03"/>
    <w:rsid w:val="000D4999"/>
    <w:rsid w:val="000F12DC"/>
    <w:rsid w:val="000F7895"/>
    <w:rsid w:val="00101BBB"/>
    <w:rsid w:val="00106FA4"/>
    <w:rsid w:val="0011114F"/>
    <w:rsid w:val="0011598F"/>
    <w:rsid w:val="0012199A"/>
    <w:rsid w:val="00141ED8"/>
    <w:rsid w:val="00141EFD"/>
    <w:rsid w:val="001439B2"/>
    <w:rsid w:val="00153BE6"/>
    <w:rsid w:val="00154F03"/>
    <w:rsid w:val="001C5673"/>
    <w:rsid w:val="001C64AE"/>
    <w:rsid w:val="001E6418"/>
    <w:rsid w:val="0020291C"/>
    <w:rsid w:val="00230AB5"/>
    <w:rsid w:val="0024632F"/>
    <w:rsid w:val="00253DC5"/>
    <w:rsid w:val="00261491"/>
    <w:rsid w:val="00273164"/>
    <w:rsid w:val="002B4FA7"/>
    <w:rsid w:val="002C4E93"/>
    <w:rsid w:val="002D1D6E"/>
    <w:rsid w:val="002D39A7"/>
    <w:rsid w:val="002E0B07"/>
    <w:rsid w:val="003103CE"/>
    <w:rsid w:val="0034239F"/>
    <w:rsid w:val="00363EE6"/>
    <w:rsid w:val="00364F2B"/>
    <w:rsid w:val="00365414"/>
    <w:rsid w:val="003B3715"/>
    <w:rsid w:val="003F0AB0"/>
    <w:rsid w:val="0041654A"/>
    <w:rsid w:val="00471E2F"/>
    <w:rsid w:val="004E7C09"/>
    <w:rsid w:val="004F064E"/>
    <w:rsid w:val="004F2BDA"/>
    <w:rsid w:val="004F68EC"/>
    <w:rsid w:val="00500F28"/>
    <w:rsid w:val="005166BE"/>
    <w:rsid w:val="0054484E"/>
    <w:rsid w:val="00576F2D"/>
    <w:rsid w:val="0059405D"/>
    <w:rsid w:val="005D5074"/>
    <w:rsid w:val="00610012"/>
    <w:rsid w:val="0061745C"/>
    <w:rsid w:val="00634A37"/>
    <w:rsid w:val="00634B4C"/>
    <w:rsid w:val="006503F9"/>
    <w:rsid w:val="006547EF"/>
    <w:rsid w:val="00671C35"/>
    <w:rsid w:val="00682C36"/>
    <w:rsid w:val="006875E8"/>
    <w:rsid w:val="006C0A2C"/>
    <w:rsid w:val="006C35D2"/>
    <w:rsid w:val="006D4245"/>
    <w:rsid w:val="006F5A77"/>
    <w:rsid w:val="006F5BA9"/>
    <w:rsid w:val="00707179"/>
    <w:rsid w:val="007201A6"/>
    <w:rsid w:val="00721002"/>
    <w:rsid w:val="00736F57"/>
    <w:rsid w:val="007506E3"/>
    <w:rsid w:val="0076063D"/>
    <w:rsid w:val="007A3121"/>
    <w:rsid w:val="007A6203"/>
    <w:rsid w:val="007D0463"/>
    <w:rsid w:val="0083614C"/>
    <w:rsid w:val="00846B9C"/>
    <w:rsid w:val="00887842"/>
    <w:rsid w:val="0089112E"/>
    <w:rsid w:val="00892009"/>
    <w:rsid w:val="00894C2D"/>
    <w:rsid w:val="00897532"/>
    <w:rsid w:val="008F717F"/>
    <w:rsid w:val="00906E66"/>
    <w:rsid w:val="00922B40"/>
    <w:rsid w:val="009710ED"/>
    <w:rsid w:val="00974591"/>
    <w:rsid w:val="00974B58"/>
    <w:rsid w:val="0098762D"/>
    <w:rsid w:val="009A743B"/>
    <w:rsid w:val="009C34C4"/>
    <w:rsid w:val="009D13A4"/>
    <w:rsid w:val="009E7D06"/>
    <w:rsid w:val="009F1B40"/>
    <w:rsid w:val="009F58BB"/>
    <w:rsid w:val="00A24DCE"/>
    <w:rsid w:val="00A27A78"/>
    <w:rsid w:val="00A318E9"/>
    <w:rsid w:val="00A76455"/>
    <w:rsid w:val="00A80A81"/>
    <w:rsid w:val="00A939A8"/>
    <w:rsid w:val="00AA576E"/>
    <w:rsid w:val="00AB70AA"/>
    <w:rsid w:val="00AE75E6"/>
    <w:rsid w:val="00AF6365"/>
    <w:rsid w:val="00B31869"/>
    <w:rsid w:val="00B64F9F"/>
    <w:rsid w:val="00B71973"/>
    <w:rsid w:val="00B7225F"/>
    <w:rsid w:val="00B9174E"/>
    <w:rsid w:val="00BA29B3"/>
    <w:rsid w:val="00BC4489"/>
    <w:rsid w:val="00BE47BD"/>
    <w:rsid w:val="00BE6BC4"/>
    <w:rsid w:val="00BF05CD"/>
    <w:rsid w:val="00BF5574"/>
    <w:rsid w:val="00C03272"/>
    <w:rsid w:val="00C07127"/>
    <w:rsid w:val="00C301E8"/>
    <w:rsid w:val="00C52920"/>
    <w:rsid w:val="00C56BFA"/>
    <w:rsid w:val="00C57494"/>
    <w:rsid w:val="00C9232A"/>
    <w:rsid w:val="00C96072"/>
    <w:rsid w:val="00CA2655"/>
    <w:rsid w:val="00CC53D0"/>
    <w:rsid w:val="00CD4C3A"/>
    <w:rsid w:val="00CE047E"/>
    <w:rsid w:val="00CF2719"/>
    <w:rsid w:val="00D0385E"/>
    <w:rsid w:val="00D64A43"/>
    <w:rsid w:val="00D82DB4"/>
    <w:rsid w:val="00DC005D"/>
    <w:rsid w:val="00E06658"/>
    <w:rsid w:val="00E11853"/>
    <w:rsid w:val="00E22375"/>
    <w:rsid w:val="00E3774A"/>
    <w:rsid w:val="00E76942"/>
    <w:rsid w:val="00EB45FB"/>
    <w:rsid w:val="00EC02BF"/>
    <w:rsid w:val="00EC7039"/>
    <w:rsid w:val="00ED213C"/>
    <w:rsid w:val="00EE4923"/>
    <w:rsid w:val="00F17405"/>
    <w:rsid w:val="00F17FFD"/>
    <w:rsid w:val="00F26453"/>
    <w:rsid w:val="00F31E56"/>
    <w:rsid w:val="00F42AA7"/>
    <w:rsid w:val="00FB20A3"/>
    <w:rsid w:val="00FC7A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79EAF"/>
  <w15:chartTrackingRefBased/>
  <w15:docId w15:val="{87B36E83-EF55-4863-BF38-B269D7189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paragraph" w:styleId="Revize">
    <w:name w:val="Revision"/>
    <w:hidden/>
    <w:uiPriority w:val="99"/>
    <w:semiHidden/>
    <w:rsid w:val="00FB20A3"/>
    <w:rPr>
      <w:rFonts w:ascii="Atyp Colt CZ" w:hAnsi="Atyp Colt CZ"/>
      <w:szCs w:val="24"/>
    </w:rPr>
  </w:style>
  <w:style w:type="character" w:styleId="Hypertextovodkaz">
    <w:name w:val="Hyperlink"/>
    <w:basedOn w:val="Standardnpsmoodstavce"/>
    <w:uiPriority w:val="99"/>
    <w:unhideWhenUsed/>
    <w:rsid w:val="00A76455"/>
    <w:rPr>
      <w:color w:val="0563C1" w:themeColor="hyperlink"/>
      <w:u w:val="single"/>
    </w:rPr>
  </w:style>
  <w:style w:type="character" w:styleId="Nevyeenzmnka">
    <w:name w:val="Unresolved Mention"/>
    <w:basedOn w:val="Standardnpsmoodstavce"/>
    <w:uiPriority w:val="99"/>
    <w:semiHidden/>
    <w:unhideWhenUsed/>
    <w:rsid w:val="00A76455"/>
    <w:rPr>
      <w:color w:val="605E5C"/>
      <w:shd w:val="clear" w:color="auto" w:fill="E1DFDD"/>
    </w:rPr>
  </w:style>
  <w:style w:type="character" w:styleId="Odkaznakoment">
    <w:name w:val="annotation reference"/>
    <w:basedOn w:val="Standardnpsmoodstavce"/>
    <w:uiPriority w:val="99"/>
    <w:semiHidden/>
    <w:unhideWhenUsed/>
    <w:rsid w:val="004F2BDA"/>
    <w:rPr>
      <w:sz w:val="16"/>
      <w:szCs w:val="16"/>
    </w:rPr>
  </w:style>
  <w:style w:type="paragraph" w:styleId="Textkomente">
    <w:name w:val="annotation text"/>
    <w:basedOn w:val="Normln"/>
    <w:link w:val="TextkomenteChar"/>
    <w:uiPriority w:val="99"/>
    <w:unhideWhenUsed/>
    <w:rsid w:val="004F2BDA"/>
    <w:rPr>
      <w:szCs w:val="20"/>
    </w:rPr>
  </w:style>
  <w:style w:type="character" w:customStyle="1" w:styleId="TextkomenteChar">
    <w:name w:val="Text komentáře Char"/>
    <w:basedOn w:val="Standardnpsmoodstavce"/>
    <w:link w:val="Textkomente"/>
    <w:uiPriority w:val="99"/>
    <w:rsid w:val="004F2BDA"/>
    <w:rPr>
      <w:rFonts w:ascii="Atyp Colt CZ" w:hAnsi="Atyp Colt CZ"/>
    </w:rPr>
  </w:style>
  <w:style w:type="paragraph" w:styleId="Pedmtkomente">
    <w:name w:val="annotation subject"/>
    <w:basedOn w:val="Textkomente"/>
    <w:next w:val="Textkomente"/>
    <w:link w:val="PedmtkomenteChar"/>
    <w:uiPriority w:val="99"/>
    <w:semiHidden/>
    <w:unhideWhenUsed/>
    <w:rsid w:val="004F2BDA"/>
    <w:rPr>
      <w:b/>
      <w:bCs/>
    </w:rPr>
  </w:style>
  <w:style w:type="character" w:customStyle="1" w:styleId="PedmtkomenteChar">
    <w:name w:val="Předmět komentáře Char"/>
    <w:basedOn w:val="TextkomenteChar"/>
    <w:link w:val="Pedmtkomente"/>
    <w:uiPriority w:val="99"/>
    <w:semiHidden/>
    <w:rsid w:val="004F2BDA"/>
    <w:rPr>
      <w:rFonts w:ascii="Atyp Colt CZ" w:hAnsi="Atyp Colt CZ"/>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ipova@coltczgroup.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coltczgroup.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F38A0F1468F14C8D1140E2C236B1E0" ma:contentTypeVersion="11" ma:contentTypeDescription="Create a new document." ma:contentTypeScope="" ma:versionID="51238ab671e428eeead547fdcab555c7">
  <xsd:schema xmlns:xsd="http://www.w3.org/2001/XMLSchema" xmlns:xs="http://www.w3.org/2001/XMLSchema" xmlns:p="http://schemas.microsoft.com/office/2006/metadata/properties" xmlns:ns2="901e63e1-be4b-495f-b5fd-5d78d00d3e42" xmlns:ns3="48037fb3-623f-475a-815d-08a185b02d58" targetNamespace="http://schemas.microsoft.com/office/2006/metadata/properties" ma:root="true" ma:fieldsID="368c5e742fc7186fd876bb7f35128206" ns2:_="" ns3:_="">
    <xsd:import namespace="901e63e1-be4b-495f-b5fd-5d78d00d3e42"/>
    <xsd:import namespace="48037fb3-623f-475a-815d-08a185b02d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63e1-be4b-495f-b5fd-5d78d00d3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037fb3-623f-475a-815d-08a185b02d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C7D7403E-140A-45C3-8486-5DA8AFDEF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63e1-be4b-495f-b5fd-5d78d00d3e42"/>
    <ds:schemaRef ds:uri="48037fb3-623f-475a-815d-08a185b02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TotalTime>
  <Pages>2</Pages>
  <Words>374</Words>
  <Characters>2212</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4</cp:revision>
  <dcterms:created xsi:type="dcterms:W3CDTF">2023-06-28T12:28:00Z</dcterms:created>
  <dcterms:modified xsi:type="dcterms:W3CDTF">2023-06-28T14:55:00Z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