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A9E8" w14:textId="41C3D82F" w:rsidR="004637FF" w:rsidRPr="00407A46" w:rsidRDefault="00D000B2" w:rsidP="004637FF">
      <w:pPr>
        <w:jc w:val="right"/>
        <w:rPr>
          <w:rStyle w:val="Zdraznn"/>
          <w:lang w:val="en-US"/>
        </w:rPr>
      </w:pPr>
      <w:r w:rsidRPr="00407A46">
        <w:rPr>
          <w:rStyle w:val="Zdraznn"/>
          <w:lang w:val="en-US"/>
        </w:rPr>
        <w:t>PRESS RELEASE</w:t>
      </w:r>
    </w:p>
    <w:p w14:paraId="00E89802" w14:textId="1CB4CA6D" w:rsidR="001737A3" w:rsidRPr="00407A46" w:rsidRDefault="00036BAF" w:rsidP="00DE1257">
      <w:pPr>
        <w:pStyle w:val="Nazev"/>
        <w:jc w:val="center"/>
        <w:rPr>
          <w:rFonts w:cs="Calibri"/>
          <w:lang w:val="en-US"/>
        </w:rPr>
      </w:pPr>
      <w:r w:rsidRPr="00407A46">
        <w:rPr>
          <w:lang w:val="en-US"/>
        </w:rPr>
        <w:t xml:space="preserve">Colt CZ Group </w:t>
      </w:r>
      <w:r w:rsidR="00F15511" w:rsidRPr="00407A46">
        <w:rPr>
          <w:lang w:val="en-US"/>
        </w:rPr>
        <w:t>i</w:t>
      </w:r>
      <w:r w:rsidR="00A4078B" w:rsidRPr="00407A46">
        <w:rPr>
          <w:lang w:val="en-US"/>
        </w:rPr>
        <w:t>ncreased</w:t>
      </w:r>
      <w:r w:rsidR="00303A6E" w:rsidRPr="00407A46">
        <w:rPr>
          <w:lang w:val="en-US"/>
        </w:rPr>
        <w:t xml:space="preserve"> </w:t>
      </w:r>
      <w:r w:rsidR="00F15511" w:rsidRPr="00407A46">
        <w:rPr>
          <w:lang w:val="en-US"/>
        </w:rPr>
        <w:t>r</w:t>
      </w:r>
      <w:r w:rsidR="00D072F0" w:rsidRPr="00407A46">
        <w:rPr>
          <w:lang w:val="en-US"/>
        </w:rPr>
        <w:t>evenues</w:t>
      </w:r>
      <w:r w:rsidRPr="00407A46">
        <w:rPr>
          <w:lang w:val="en-US"/>
        </w:rPr>
        <w:t xml:space="preserve"> </w:t>
      </w:r>
      <w:r w:rsidR="00D072F0" w:rsidRPr="00407A46">
        <w:rPr>
          <w:lang w:val="en-US"/>
        </w:rPr>
        <w:t xml:space="preserve">by </w:t>
      </w:r>
      <w:r w:rsidR="00303A6E" w:rsidRPr="00407A46">
        <w:rPr>
          <w:lang w:val="en-US"/>
        </w:rPr>
        <w:t xml:space="preserve">49 percent and net </w:t>
      </w:r>
      <w:r w:rsidR="00F15511" w:rsidRPr="00407A46">
        <w:rPr>
          <w:lang w:val="en-US"/>
        </w:rPr>
        <w:t>p</w:t>
      </w:r>
      <w:r w:rsidR="00303A6E" w:rsidRPr="00407A46">
        <w:rPr>
          <w:lang w:val="en-US"/>
        </w:rPr>
        <w:t>rofit by 88 percent</w:t>
      </w:r>
      <w:r w:rsidR="00F15511" w:rsidRPr="00407A46">
        <w:rPr>
          <w:lang w:val="en-US"/>
        </w:rPr>
        <w:t xml:space="preserve"> year-on-year in the first half of 2022</w:t>
      </w:r>
    </w:p>
    <w:p w14:paraId="77BE5846" w14:textId="3712C5EE" w:rsidR="004764AD" w:rsidRPr="00407A46" w:rsidRDefault="00A75B7E" w:rsidP="00371AB4">
      <w:pPr>
        <w:pStyle w:val="Text111"/>
        <w:ind w:left="0"/>
        <w:rPr>
          <w:lang w:val="en-US"/>
        </w:rPr>
      </w:pPr>
      <w:r w:rsidRPr="00407A46">
        <w:rPr>
          <w:b/>
          <w:bCs/>
          <w:lang w:val="en-US"/>
        </w:rPr>
        <w:t>Prague, September 22, 2</w:t>
      </w:r>
      <w:r w:rsidR="00EF7BA9" w:rsidRPr="00407A46">
        <w:rPr>
          <w:b/>
          <w:bCs/>
          <w:lang w:val="en-US"/>
        </w:rPr>
        <w:t>0</w:t>
      </w:r>
      <w:r w:rsidRPr="00407A46">
        <w:rPr>
          <w:b/>
          <w:bCs/>
          <w:lang w:val="en-US"/>
        </w:rPr>
        <w:t>22</w:t>
      </w:r>
      <w:r w:rsidRPr="00407A46">
        <w:rPr>
          <w:lang w:val="en-US"/>
        </w:rPr>
        <w:t xml:space="preserve"> — Colt CZ Group SE (“Colt CZ” or “the Company” and </w:t>
      </w:r>
      <w:r w:rsidR="0012738D" w:rsidRPr="00407A46">
        <w:rPr>
          <w:lang w:val="en-US"/>
        </w:rPr>
        <w:t xml:space="preserve">together with its </w:t>
      </w:r>
      <w:r w:rsidRPr="00407A46">
        <w:rPr>
          <w:lang w:val="en-US"/>
        </w:rPr>
        <w:t xml:space="preserve">subsidiaries “the Group”) </w:t>
      </w:r>
      <w:r w:rsidR="000C48A4" w:rsidRPr="00407A46">
        <w:rPr>
          <w:lang w:val="en-US"/>
        </w:rPr>
        <w:t xml:space="preserve">has </w:t>
      </w:r>
      <w:r w:rsidR="0012738D" w:rsidRPr="00407A46">
        <w:rPr>
          <w:lang w:val="en-US"/>
        </w:rPr>
        <w:t>registered an</w:t>
      </w:r>
      <w:r w:rsidR="00F7030A" w:rsidRPr="00407A46">
        <w:rPr>
          <w:lang w:val="en-US"/>
        </w:rPr>
        <w:t xml:space="preserve"> </w:t>
      </w:r>
      <w:r w:rsidR="0012738D" w:rsidRPr="00407A46">
        <w:rPr>
          <w:lang w:val="en-US"/>
        </w:rPr>
        <w:t>increase</w:t>
      </w:r>
      <w:r w:rsidR="000C48A4" w:rsidRPr="00407A46">
        <w:rPr>
          <w:lang w:val="en-US"/>
        </w:rPr>
        <w:t xml:space="preserve"> across all key indicators</w:t>
      </w:r>
      <w:r w:rsidRPr="00407A46">
        <w:rPr>
          <w:lang w:val="en-US"/>
        </w:rPr>
        <w:t xml:space="preserve"> in</w:t>
      </w:r>
      <w:r w:rsidR="005A5639" w:rsidRPr="00407A46">
        <w:rPr>
          <w:lang w:val="en-US"/>
        </w:rPr>
        <w:t xml:space="preserve"> the</w:t>
      </w:r>
      <w:r w:rsidRPr="00407A46">
        <w:rPr>
          <w:lang w:val="en-US"/>
        </w:rPr>
        <w:t xml:space="preserve"> </w:t>
      </w:r>
      <w:r w:rsidR="00F7030A" w:rsidRPr="00407A46">
        <w:rPr>
          <w:lang w:val="en-US"/>
        </w:rPr>
        <w:t>first six months of this yea</w:t>
      </w:r>
      <w:r w:rsidR="00371AB4">
        <w:rPr>
          <w:lang w:val="en-US"/>
        </w:rPr>
        <w:t>r</w:t>
      </w:r>
      <w:r w:rsidRPr="00407A46">
        <w:rPr>
          <w:lang w:val="en-US"/>
        </w:rPr>
        <w:t>.</w:t>
      </w:r>
      <w:r w:rsidR="005A5639" w:rsidRPr="00407A46">
        <w:rPr>
          <w:lang w:val="en-US"/>
        </w:rPr>
        <w:t xml:space="preserve"> </w:t>
      </w:r>
      <w:r w:rsidR="00F7030A" w:rsidRPr="00407A46">
        <w:rPr>
          <w:lang w:val="en-US"/>
        </w:rPr>
        <w:t xml:space="preserve">Sales grew </w:t>
      </w:r>
      <w:r w:rsidRPr="00407A46">
        <w:rPr>
          <w:lang w:val="en-US"/>
        </w:rPr>
        <w:t>in key territories, primarily in North America</w:t>
      </w:r>
      <w:r w:rsidR="00F7030A" w:rsidRPr="00407A46">
        <w:rPr>
          <w:lang w:val="en-US"/>
        </w:rPr>
        <w:t>,</w:t>
      </w:r>
      <w:r w:rsidRPr="00407A46">
        <w:rPr>
          <w:lang w:val="en-US"/>
        </w:rPr>
        <w:t xml:space="preserve"> Asia</w:t>
      </w:r>
      <w:r w:rsidR="00F7030A" w:rsidRPr="00407A46">
        <w:rPr>
          <w:lang w:val="en-US"/>
        </w:rPr>
        <w:t>, and Europe</w:t>
      </w:r>
      <w:r w:rsidRPr="00407A46">
        <w:rPr>
          <w:lang w:val="en-US"/>
        </w:rPr>
        <w:t xml:space="preserve">. </w:t>
      </w:r>
      <w:r w:rsidR="00DE1257" w:rsidRPr="00407A46">
        <w:rPr>
          <w:lang w:val="en-US"/>
        </w:rPr>
        <w:t>This is based on the published consolidated unaudited financial results.</w:t>
      </w:r>
    </w:p>
    <w:p w14:paraId="262FE26D" w14:textId="4C2B02EA" w:rsidR="005A1E0A" w:rsidRPr="00407A46" w:rsidRDefault="005A1E0A" w:rsidP="00371AB4">
      <w:pPr>
        <w:spacing w:before="0" w:after="0"/>
        <w:rPr>
          <w:rStyle w:val="Zdraznn"/>
          <w:lang w:val="en-US"/>
        </w:rPr>
      </w:pPr>
      <w:r w:rsidRPr="00407A46">
        <w:rPr>
          <w:rStyle w:val="Zdraznn"/>
          <w:lang w:val="en-US"/>
        </w:rPr>
        <w:t>Key financial indicators for the first half of 2022:</w:t>
      </w:r>
    </w:p>
    <w:p w14:paraId="291BB748" w14:textId="77777777" w:rsidR="00F15511" w:rsidRPr="00407A46" w:rsidRDefault="00F15511" w:rsidP="00371AB4">
      <w:pPr>
        <w:spacing w:before="0" w:after="0"/>
        <w:rPr>
          <w:rStyle w:val="Zdraznn"/>
          <w:lang w:val="en-US"/>
        </w:rPr>
      </w:pPr>
    </w:p>
    <w:p w14:paraId="7059B352" w14:textId="4644D144" w:rsidR="005A1E0A" w:rsidRPr="00407A46" w:rsidRDefault="005A1E0A" w:rsidP="00371AB4">
      <w:pPr>
        <w:pStyle w:val="Odstavecseseznamem"/>
        <w:numPr>
          <w:ilvl w:val="0"/>
          <w:numId w:val="12"/>
        </w:numPr>
        <w:spacing w:before="0" w:after="0"/>
        <w:rPr>
          <w:rStyle w:val="Zdraznn"/>
          <w:b w:val="0"/>
          <w:bCs/>
          <w:lang w:val="en-US"/>
        </w:rPr>
      </w:pPr>
      <w:r w:rsidRPr="00407A46">
        <w:rPr>
          <w:rStyle w:val="Zdraznn"/>
          <w:b w:val="0"/>
          <w:bCs/>
          <w:lang w:val="en-US"/>
        </w:rPr>
        <w:t>Colt CZ revenue</w:t>
      </w:r>
      <w:r w:rsidR="00DF2586" w:rsidRPr="00407A46">
        <w:rPr>
          <w:rStyle w:val="Zdraznn"/>
          <w:b w:val="0"/>
          <w:bCs/>
          <w:lang w:val="en-US"/>
        </w:rPr>
        <w:t>s</w:t>
      </w:r>
      <w:r w:rsidRPr="00407A46">
        <w:rPr>
          <w:rStyle w:val="Zdraznn"/>
          <w:b w:val="0"/>
          <w:bCs/>
          <w:lang w:val="en-US"/>
        </w:rPr>
        <w:t xml:space="preserve"> reached CZK 7.05 billion</w:t>
      </w:r>
      <w:r w:rsidR="00DF2586" w:rsidRPr="00407A46">
        <w:rPr>
          <w:rStyle w:val="Zdraznn"/>
          <w:b w:val="0"/>
          <w:bCs/>
          <w:lang w:val="en-US"/>
        </w:rPr>
        <w:t xml:space="preserve"> in the first half of 2022</w:t>
      </w:r>
      <w:r w:rsidRPr="00407A46">
        <w:rPr>
          <w:rStyle w:val="Zdraznn"/>
          <w:b w:val="0"/>
          <w:bCs/>
          <w:lang w:val="en-US"/>
        </w:rPr>
        <w:t xml:space="preserve">, which is a 49.1% </w:t>
      </w:r>
      <w:r w:rsidR="005E3680" w:rsidRPr="00407A46">
        <w:rPr>
          <w:rStyle w:val="Zdraznn"/>
          <w:b w:val="0"/>
          <w:bCs/>
          <w:lang w:val="en-US"/>
        </w:rPr>
        <w:t>YoY</w:t>
      </w:r>
      <w:r w:rsidR="00827226" w:rsidRPr="00827226">
        <w:rPr>
          <w:rStyle w:val="Zdraznn"/>
          <w:b w:val="0"/>
          <w:bCs/>
          <w:lang w:val="en-US"/>
        </w:rPr>
        <w:t xml:space="preserve"> </w:t>
      </w:r>
      <w:r w:rsidRPr="00407A46">
        <w:rPr>
          <w:rStyle w:val="Zdraznn"/>
          <w:b w:val="0"/>
          <w:bCs/>
          <w:lang w:val="en-US"/>
        </w:rPr>
        <w:t xml:space="preserve">increase. </w:t>
      </w:r>
    </w:p>
    <w:p w14:paraId="2AF315F0" w14:textId="4A9D5B66" w:rsidR="005A1E0A" w:rsidRPr="00407A46" w:rsidRDefault="005A1E0A" w:rsidP="00371AB4">
      <w:pPr>
        <w:spacing w:before="0" w:after="0"/>
        <w:rPr>
          <w:rStyle w:val="Zdraznn"/>
          <w:b w:val="0"/>
          <w:bCs/>
          <w:lang w:val="en-US"/>
        </w:rPr>
      </w:pPr>
    </w:p>
    <w:p w14:paraId="11C82F46" w14:textId="3BFE70D5" w:rsidR="005A1E0A" w:rsidRPr="00407A46" w:rsidRDefault="005A1E0A" w:rsidP="00371AB4">
      <w:pPr>
        <w:pStyle w:val="Odstavecseseznamem"/>
        <w:numPr>
          <w:ilvl w:val="0"/>
          <w:numId w:val="12"/>
        </w:numPr>
        <w:spacing w:before="0" w:after="0"/>
        <w:rPr>
          <w:rStyle w:val="Zdraznn"/>
          <w:b w:val="0"/>
          <w:bCs/>
          <w:lang w:val="en-US"/>
        </w:rPr>
      </w:pPr>
      <w:r w:rsidRPr="00407A46">
        <w:rPr>
          <w:rStyle w:val="Zdraznn"/>
          <w:b w:val="0"/>
          <w:bCs/>
          <w:lang w:val="en-US"/>
        </w:rPr>
        <w:t xml:space="preserve">Net profit of Colt CZ reached CZK 1.1 billion in the first half of 2022, which is an 87.9% </w:t>
      </w:r>
      <w:r w:rsidR="005E3680" w:rsidRPr="00407A46">
        <w:rPr>
          <w:rStyle w:val="Zdraznn"/>
          <w:b w:val="0"/>
          <w:bCs/>
          <w:lang w:val="en-US"/>
        </w:rPr>
        <w:t>YoY</w:t>
      </w:r>
      <w:r w:rsidR="00827226" w:rsidRPr="00827226">
        <w:rPr>
          <w:rStyle w:val="Zdraznn"/>
          <w:b w:val="0"/>
          <w:bCs/>
          <w:lang w:val="en-US"/>
        </w:rPr>
        <w:t xml:space="preserve"> </w:t>
      </w:r>
      <w:r w:rsidRPr="00407A46">
        <w:rPr>
          <w:rStyle w:val="Zdraznn"/>
          <w:b w:val="0"/>
          <w:bCs/>
          <w:lang w:val="en-US"/>
        </w:rPr>
        <w:t>increase.</w:t>
      </w:r>
    </w:p>
    <w:p w14:paraId="139FCC2C" w14:textId="74687EFC" w:rsidR="005A1E0A" w:rsidRPr="00407A46" w:rsidRDefault="005A1E0A" w:rsidP="00371AB4">
      <w:pPr>
        <w:spacing w:before="0" w:after="0"/>
        <w:rPr>
          <w:rStyle w:val="Zdraznn"/>
          <w:b w:val="0"/>
          <w:bCs/>
          <w:lang w:val="en-US"/>
        </w:rPr>
      </w:pPr>
    </w:p>
    <w:p w14:paraId="23989E3F" w14:textId="7A22DA09" w:rsidR="005A1E0A" w:rsidRPr="00407A46" w:rsidRDefault="005A1E0A" w:rsidP="00371AB4">
      <w:pPr>
        <w:pStyle w:val="Odstavecseseznamem"/>
        <w:numPr>
          <w:ilvl w:val="0"/>
          <w:numId w:val="12"/>
        </w:numPr>
        <w:spacing w:before="0" w:after="0"/>
        <w:rPr>
          <w:rStyle w:val="Zdraznn"/>
          <w:b w:val="0"/>
          <w:bCs/>
          <w:lang w:val="en-US"/>
        </w:rPr>
      </w:pPr>
      <w:r w:rsidRPr="00407A46">
        <w:rPr>
          <w:rStyle w:val="Zdraznn"/>
          <w:b w:val="0"/>
          <w:bCs/>
          <w:lang w:val="en-US"/>
        </w:rPr>
        <w:t xml:space="preserve">EBITDA indicator adjusted </w:t>
      </w:r>
      <w:r w:rsidR="00022AC4">
        <w:rPr>
          <w:rStyle w:val="Zdraznn"/>
          <w:b w:val="0"/>
          <w:bCs/>
          <w:lang w:val="en-US"/>
        </w:rPr>
        <w:t>for</w:t>
      </w:r>
      <w:r w:rsidR="00006F3C" w:rsidRPr="00407A46">
        <w:rPr>
          <w:rStyle w:val="Zdraznn"/>
          <w:b w:val="0"/>
          <w:bCs/>
          <w:lang w:val="en-US"/>
        </w:rPr>
        <w:t xml:space="preserve"> </w:t>
      </w:r>
      <w:r w:rsidR="00150771" w:rsidRPr="00407A46">
        <w:rPr>
          <w:rStyle w:val="Zdraznn"/>
          <w:b w:val="0"/>
          <w:bCs/>
          <w:lang w:val="en-US"/>
        </w:rPr>
        <w:t xml:space="preserve">extraordinary </w:t>
      </w:r>
      <w:r w:rsidR="00022AC4">
        <w:rPr>
          <w:rStyle w:val="Zdraznn"/>
          <w:b w:val="0"/>
          <w:bCs/>
          <w:lang w:val="en-US"/>
        </w:rPr>
        <w:t>items</w:t>
      </w:r>
      <w:r w:rsidR="00006F3C" w:rsidRPr="00407A46">
        <w:rPr>
          <w:rStyle w:val="Zdraznn"/>
          <w:b w:val="0"/>
          <w:bCs/>
          <w:lang w:val="en-US"/>
        </w:rPr>
        <w:t xml:space="preserve"> increased by 49.1%</w:t>
      </w:r>
      <w:r w:rsidR="00F0362D" w:rsidRPr="00407A46">
        <w:rPr>
          <w:rStyle w:val="Zdraznn"/>
          <w:b w:val="0"/>
          <w:bCs/>
          <w:lang w:val="en-US"/>
        </w:rPr>
        <w:t xml:space="preserve"> to </w:t>
      </w:r>
      <w:r w:rsidRPr="00407A46">
        <w:rPr>
          <w:rStyle w:val="Zdraznn"/>
          <w:b w:val="0"/>
          <w:bCs/>
          <w:lang w:val="en-US"/>
        </w:rPr>
        <w:t>CZK 1,794.7 million</w:t>
      </w:r>
      <w:r w:rsidR="00150771" w:rsidRPr="00407A46">
        <w:rPr>
          <w:rStyle w:val="Zdraznn"/>
          <w:b w:val="0"/>
          <w:bCs/>
          <w:lang w:val="en-US"/>
        </w:rPr>
        <w:t xml:space="preserve"> </w:t>
      </w:r>
      <w:r w:rsidR="00F0362D" w:rsidRPr="00407A46">
        <w:rPr>
          <w:rStyle w:val="Zdraznn"/>
          <w:b w:val="0"/>
          <w:bCs/>
          <w:lang w:val="en-US"/>
        </w:rPr>
        <w:t>in</w:t>
      </w:r>
      <w:r w:rsidR="00150771" w:rsidRPr="00407A46">
        <w:rPr>
          <w:rStyle w:val="Zdraznn"/>
          <w:b w:val="0"/>
          <w:bCs/>
          <w:lang w:val="en-US"/>
        </w:rPr>
        <w:t xml:space="preserve"> the first </w:t>
      </w:r>
      <w:r w:rsidR="00F0362D" w:rsidRPr="00407A46">
        <w:rPr>
          <w:rStyle w:val="Zdraznn"/>
          <w:b w:val="0"/>
          <w:bCs/>
          <w:lang w:val="en-US"/>
        </w:rPr>
        <w:t xml:space="preserve">six months </w:t>
      </w:r>
      <w:r w:rsidR="00150771" w:rsidRPr="00407A46">
        <w:rPr>
          <w:rStyle w:val="Zdraznn"/>
          <w:b w:val="0"/>
          <w:bCs/>
          <w:lang w:val="en-US"/>
        </w:rPr>
        <w:t>of the year</w:t>
      </w:r>
      <w:r w:rsidRPr="00407A46">
        <w:rPr>
          <w:rStyle w:val="Zdraznn"/>
          <w:b w:val="0"/>
          <w:bCs/>
          <w:lang w:val="en-US"/>
        </w:rPr>
        <w:t>.</w:t>
      </w:r>
      <w:r w:rsidR="00CD4923" w:rsidRPr="00407A46">
        <w:rPr>
          <w:rStyle w:val="Znakapoznpodarou"/>
          <w:bCs/>
          <w:lang w:val="en-US"/>
        </w:rPr>
        <w:footnoteReference w:id="2"/>
      </w:r>
      <w:r w:rsidRPr="00407A46">
        <w:rPr>
          <w:rStyle w:val="Zdraznn"/>
          <w:b w:val="0"/>
          <w:bCs/>
          <w:lang w:val="en-US"/>
        </w:rPr>
        <w:t xml:space="preserve"> </w:t>
      </w:r>
    </w:p>
    <w:p w14:paraId="24D53589" w14:textId="2273981F" w:rsidR="005A1E0A" w:rsidRPr="00407A46" w:rsidRDefault="005A1E0A" w:rsidP="00371AB4">
      <w:pPr>
        <w:spacing w:before="0" w:after="0"/>
        <w:rPr>
          <w:rStyle w:val="Zdraznn"/>
          <w:b w:val="0"/>
          <w:bCs/>
          <w:lang w:val="en-US"/>
        </w:rPr>
      </w:pPr>
    </w:p>
    <w:p w14:paraId="4B223D68" w14:textId="74D7093E" w:rsidR="005A1E0A" w:rsidRPr="00407A46" w:rsidRDefault="005A1E0A" w:rsidP="00371AB4">
      <w:pPr>
        <w:pStyle w:val="Odstavecseseznamem"/>
        <w:numPr>
          <w:ilvl w:val="0"/>
          <w:numId w:val="12"/>
        </w:numPr>
        <w:spacing w:before="0" w:after="0"/>
        <w:rPr>
          <w:rStyle w:val="Zdraznn"/>
          <w:b w:val="0"/>
          <w:bCs/>
          <w:lang w:val="en-US"/>
        </w:rPr>
      </w:pPr>
      <w:r w:rsidRPr="00407A46">
        <w:rPr>
          <w:rStyle w:val="Zdraznn"/>
          <w:b w:val="0"/>
          <w:bCs/>
          <w:lang w:val="en-US"/>
        </w:rPr>
        <w:t xml:space="preserve">The number of sold firearms increased in the first half of the year in comparison </w:t>
      </w:r>
      <w:r w:rsidR="00150771" w:rsidRPr="00407A46">
        <w:rPr>
          <w:rStyle w:val="Zdraznn"/>
          <w:b w:val="0"/>
          <w:bCs/>
          <w:lang w:val="en-US"/>
        </w:rPr>
        <w:t>to</w:t>
      </w:r>
      <w:r w:rsidRPr="00407A46">
        <w:rPr>
          <w:rStyle w:val="Zdraznn"/>
          <w:b w:val="0"/>
          <w:bCs/>
          <w:lang w:val="en-US"/>
        </w:rPr>
        <w:t xml:space="preserve"> the first six months of 2021 by 19.2% to 362,741 sold units. Handguns accounted for 58.15% and long firearms 41.85% of sold units.</w:t>
      </w:r>
    </w:p>
    <w:p w14:paraId="205EDEE8" w14:textId="77777777" w:rsidR="005A1E0A" w:rsidRPr="00407A46" w:rsidRDefault="005A1E0A" w:rsidP="00371AB4">
      <w:pPr>
        <w:pStyle w:val="Odstavecseseznamem"/>
        <w:rPr>
          <w:rStyle w:val="Zdraznn"/>
          <w:b w:val="0"/>
          <w:bCs/>
          <w:lang w:val="en-US"/>
        </w:rPr>
      </w:pPr>
    </w:p>
    <w:p w14:paraId="6879B698" w14:textId="7A8B470A" w:rsidR="005A1E0A" w:rsidRPr="00407A46" w:rsidRDefault="005A1E0A" w:rsidP="00371AB4">
      <w:pPr>
        <w:pStyle w:val="Odstavecseseznamem"/>
        <w:numPr>
          <w:ilvl w:val="0"/>
          <w:numId w:val="12"/>
        </w:numPr>
        <w:spacing w:before="0" w:after="0"/>
        <w:rPr>
          <w:rStyle w:val="Zdraznn"/>
          <w:b w:val="0"/>
          <w:bCs/>
          <w:lang w:val="en-US"/>
        </w:rPr>
      </w:pPr>
      <w:r w:rsidRPr="00407A46">
        <w:rPr>
          <w:rFonts w:eastAsiaTheme="minorEastAsia"/>
          <w:lang w:val="en-US"/>
        </w:rPr>
        <w:t xml:space="preserve">In the first half of this year, revenues in the USA accounted for 57.98% of total revenues; 12.04% </w:t>
      </w:r>
      <w:r w:rsidR="00850540" w:rsidRPr="00407A46">
        <w:rPr>
          <w:rFonts w:eastAsiaTheme="minorEastAsia"/>
          <w:lang w:val="en-US"/>
        </w:rPr>
        <w:t xml:space="preserve">revenues </w:t>
      </w:r>
      <w:r w:rsidRPr="00407A46">
        <w:rPr>
          <w:rFonts w:eastAsiaTheme="minorEastAsia"/>
          <w:lang w:val="en-US"/>
        </w:rPr>
        <w:t xml:space="preserve">were generated in the European market (excluding the Czech Republic). Asia accounted for 11.24% of total revenues, the Czech Republic for 8.23%, Canada for 7.08% and the rest of the world for </w:t>
      </w:r>
      <w:r w:rsidR="005E3680" w:rsidRPr="00407A46">
        <w:rPr>
          <w:rFonts w:eastAsiaTheme="minorEastAsia"/>
          <w:lang w:val="en-US"/>
        </w:rPr>
        <w:t>3.4</w:t>
      </w:r>
      <w:r w:rsidR="005E3680">
        <w:rPr>
          <w:rFonts w:eastAsiaTheme="minorEastAsia"/>
          <w:lang w:val="en-US"/>
        </w:rPr>
        <w:t>3</w:t>
      </w:r>
      <w:r w:rsidRPr="00407A46">
        <w:rPr>
          <w:rFonts w:eastAsiaTheme="minorEastAsia"/>
          <w:lang w:val="en-US"/>
        </w:rPr>
        <w:t>%.</w:t>
      </w:r>
    </w:p>
    <w:p w14:paraId="758D358B" w14:textId="77777777" w:rsidR="005A1E0A" w:rsidRPr="00407A46" w:rsidRDefault="005A1E0A" w:rsidP="00371AB4">
      <w:pPr>
        <w:spacing w:before="0" w:after="0"/>
        <w:rPr>
          <w:rStyle w:val="Zdraznn"/>
          <w:b w:val="0"/>
          <w:bCs/>
          <w:lang w:val="en-US"/>
        </w:rPr>
      </w:pPr>
    </w:p>
    <w:p w14:paraId="479F9E73" w14:textId="6BCD29FE" w:rsidR="005A1E0A" w:rsidRPr="00407A46" w:rsidRDefault="00220F3A" w:rsidP="00371AB4">
      <w:pPr>
        <w:spacing w:before="0" w:after="0"/>
        <w:rPr>
          <w:rStyle w:val="Zdraznn"/>
          <w:b w:val="0"/>
          <w:bCs/>
          <w:lang w:val="en-US"/>
        </w:rPr>
      </w:pPr>
      <w:r w:rsidRPr="00407A46">
        <w:rPr>
          <w:rStyle w:val="Zdraznn"/>
          <w:b w:val="0"/>
          <w:bCs/>
          <w:i/>
          <w:iCs/>
          <w:lang w:val="en-US"/>
        </w:rPr>
        <w:t>“</w:t>
      </w:r>
      <w:r w:rsidR="005A1E0A" w:rsidRPr="00407A46">
        <w:rPr>
          <w:rStyle w:val="Zdraznn"/>
          <w:b w:val="0"/>
          <w:bCs/>
          <w:i/>
          <w:iCs/>
          <w:lang w:val="en-US"/>
        </w:rPr>
        <w:t xml:space="preserve">Colt CZ Group experienced another record half year. Year-on-year comparison was positively influenced not only by </w:t>
      </w:r>
      <w:r w:rsidR="00850540" w:rsidRPr="00407A46">
        <w:rPr>
          <w:rStyle w:val="Zdraznn"/>
          <w:b w:val="0"/>
          <w:bCs/>
          <w:i/>
          <w:iCs/>
          <w:lang w:val="en-US"/>
        </w:rPr>
        <w:t xml:space="preserve">the consolidation of </w:t>
      </w:r>
      <w:r w:rsidR="005A1E0A" w:rsidRPr="00407A46">
        <w:rPr>
          <w:rStyle w:val="Zdraznn"/>
          <w:b w:val="0"/>
          <w:bCs/>
          <w:i/>
          <w:iCs/>
          <w:lang w:val="en-US"/>
        </w:rPr>
        <w:t>Colt revenue</w:t>
      </w:r>
      <w:r w:rsidR="007B2FB8">
        <w:rPr>
          <w:rStyle w:val="Zdraznn"/>
          <w:b w:val="0"/>
          <w:bCs/>
          <w:i/>
          <w:iCs/>
          <w:lang w:val="en-US"/>
        </w:rPr>
        <w:t>s</w:t>
      </w:r>
      <w:r w:rsidR="005A1E0A" w:rsidRPr="00407A46">
        <w:rPr>
          <w:rStyle w:val="Zdraznn"/>
          <w:b w:val="0"/>
          <w:bCs/>
          <w:i/>
          <w:iCs/>
          <w:lang w:val="en-US"/>
        </w:rPr>
        <w:t>, but also</w:t>
      </w:r>
      <w:r w:rsidRPr="00407A46">
        <w:rPr>
          <w:rStyle w:val="Zdraznn"/>
          <w:b w:val="0"/>
          <w:bCs/>
          <w:i/>
          <w:iCs/>
          <w:lang w:val="en-US"/>
        </w:rPr>
        <w:t xml:space="preserve"> by an improved</w:t>
      </w:r>
      <w:r w:rsidR="005A1E0A" w:rsidRPr="00407A46">
        <w:rPr>
          <w:rStyle w:val="Zdraznn"/>
          <w:b w:val="0"/>
          <w:bCs/>
          <w:i/>
          <w:iCs/>
          <w:lang w:val="en-US"/>
        </w:rPr>
        <w:t xml:space="preserve"> product mix</w:t>
      </w:r>
      <w:r w:rsidR="00850540" w:rsidRPr="00407A46">
        <w:rPr>
          <w:rStyle w:val="Zdraznn"/>
          <w:b w:val="0"/>
          <w:bCs/>
          <w:i/>
          <w:iCs/>
          <w:lang w:val="en-US"/>
        </w:rPr>
        <w:t xml:space="preserve"> and</w:t>
      </w:r>
      <w:r w:rsidR="005A1E0A" w:rsidRPr="00407A46">
        <w:rPr>
          <w:rStyle w:val="Zdraznn"/>
          <w:b w:val="0"/>
          <w:bCs/>
          <w:i/>
          <w:iCs/>
          <w:lang w:val="en-US"/>
        </w:rPr>
        <w:t xml:space="preserve"> </w:t>
      </w:r>
      <w:r w:rsidRPr="00407A46">
        <w:rPr>
          <w:rStyle w:val="Zdraznn"/>
          <w:b w:val="0"/>
          <w:bCs/>
          <w:i/>
          <w:iCs/>
          <w:lang w:val="en-US"/>
        </w:rPr>
        <w:t xml:space="preserve">an </w:t>
      </w:r>
      <w:r w:rsidR="005A1E0A" w:rsidRPr="00407A46">
        <w:rPr>
          <w:rStyle w:val="Zdraznn"/>
          <w:b w:val="0"/>
          <w:bCs/>
          <w:i/>
          <w:iCs/>
          <w:lang w:val="en-US"/>
        </w:rPr>
        <w:t xml:space="preserve">increase in </w:t>
      </w:r>
      <w:r w:rsidR="00850540" w:rsidRPr="00407A46">
        <w:rPr>
          <w:rStyle w:val="Zdraznn"/>
          <w:b w:val="0"/>
          <w:bCs/>
          <w:i/>
          <w:iCs/>
          <w:lang w:val="en-US"/>
        </w:rPr>
        <w:t xml:space="preserve">the </w:t>
      </w:r>
      <w:r w:rsidR="005A1E0A" w:rsidRPr="00407A46">
        <w:rPr>
          <w:rStyle w:val="Zdraznn"/>
          <w:b w:val="0"/>
          <w:bCs/>
          <w:i/>
          <w:iCs/>
          <w:lang w:val="en-US"/>
        </w:rPr>
        <w:t xml:space="preserve">number of </w:t>
      </w:r>
      <w:r w:rsidR="00850540" w:rsidRPr="00407A46">
        <w:rPr>
          <w:rStyle w:val="Zdraznn"/>
          <w:b w:val="0"/>
          <w:bCs/>
          <w:i/>
          <w:iCs/>
          <w:lang w:val="en-US"/>
        </w:rPr>
        <w:t xml:space="preserve">firearms </w:t>
      </w:r>
      <w:r w:rsidR="005A1E0A" w:rsidRPr="00407A46">
        <w:rPr>
          <w:rStyle w:val="Zdraznn"/>
          <w:b w:val="0"/>
          <w:bCs/>
          <w:i/>
          <w:iCs/>
          <w:lang w:val="en-US"/>
        </w:rPr>
        <w:t>sold in key territories</w:t>
      </w:r>
      <w:r w:rsidR="00850540" w:rsidRPr="00407A46">
        <w:rPr>
          <w:rStyle w:val="Zdraznn"/>
          <w:b w:val="0"/>
          <w:bCs/>
          <w:i/>
          <w:iCs/>
          <w:lang w:val="en-US"/>
        </w:rPr>
        <w:t>,</w:t>
      </w:r>
      <w:r w:rsidRPr="00407A46">
        <w:rPr>
          <w:rStyle w:val="Zdraznn"/>
          <w:b w:val="0"/>
          <w:bCs/>
          <w:i/>
          <w:iCs/>
          <w:lang w:val="en-US"/>
        </w:rPr>
        <w:t>”</w:t>
      </w:r>
      <w:r w:rsidR="005A1E0A" w:rsidRPr="00407A46">
        <w:rPr>
          <w:rStyle w:val="Zdraznn"/>
          <w:b w:val="0"/>
          <w:bCs/>
          <w:i/>
          <w:iCs/>
          <w:lang w:val="en-US"/>
        </w:rPr>
        <w:t xml:space="preserve"> </w:t>
      </w:r>
      <w:r w:rsidR="005A1E0A" w:rsidRPr="00407A46">
        <w:rPr>
          <w:rStyle w:val="Zdraznn"/>
          <w:b w:val="0"/>
          <w:bCs/>
          <w:lang w:val="en-US"/>
        </w:rPr>
        <w:t xml:space="preserve">said </w:t>
      </w:r>
      <w:r w:rsidR="005A1E0A" w:rsidRPr="00407A46">
        <w:rPr>
          <w:rStyle w:val="Zdraznn"/>
          <w:lang w:val="en-US"/>
        </w:rPr>
        <w:t xml:space="preserve">Jan Drahota CEO and Chairman of the Board of </w:t>
      </w:r>
      <w:r w:rsidR="00850540" w:rsidRPr="00407A46">
        <w:rPr>
          <w:rStyle w:val="Zdraznn"/>
          <w:lang w:val="en-US"/>
        </w:rPr>
        <w:t xml:space="preserve">Directors of </w:t>
      </w:r>
      <w:r w:rsidR="005A1E0A" w:rsidRPr="00407A46">
        <w:rPr>
          <w:rStyle w:val="Zdraznn"/>
          <w:lang w:val="en-US"/>
        </w:rPr>
        <w:t>Colt CZ Group</w:t>
      </w:r>
      <w:r w:rsidR="005A1E0A" w:rsidRPr="00407A46">
        <w:rPr>
          <w:rStyle w:val="Zdraznn"/>
          <w:b w:val="0"/>
          <w:bCs/>
          <w:lang w:val="en-US"/>
        </w:rPr>
        <w:t>.</w:t>
      </w:r>
    </w:p>
    <w:p w14:paraId="6C73FBCE" w14:textId="389011C9" w:rsidR="005A1E0A" w:rsidRPr="00407A46" w:rsidRDefault="005A1E0A" w:rsidP="00371AB4">
      <w:pPr>
        <w:spacing w:before="0" w:after="0"/>
        <w:rPr>
          <w:rStyle w:val="Zdraznn"/>
          <w:b w:val="0"/>
          <w:bCs/>
          <w:lang w:val="en-US"/>
        </w:rPr>
      </w:pPr>
    </w:p>
    <w:p w14:paraId="16ACC5B3" w14:textId="06BDE8D3" w:rsidR="003861DD" w:rsidRPr="00407A46" w:rsidRDefault="00183EF8" w:rsidP="00371AB4">
      <w:pPr>
        <w:spacing w:before="0" w:after="0"/>
        <w:rPr>
          <w:rStyle w:val="Zdraznn"/>
          <w:b w:val="0"/>
          <w:bCs/>
          <w:lang w:val="en-US"/>
        </w:rPr>
      </w:pPr>
      <w:r w:rsidRPr="00407A46">
        <w:rPr>
          <w:rStyle w:val="Zdraznn"/>
          <w:b w:val="0"/>
          <w:bCs/>
          <w:lang w:val="en-US"/>
        </w:rPr>
        <w:t>On a region-by-region basis, revenues in the Czech Republic increased by 329.2% to CZK 579.9 million as of June</w:t>
      </w:r>
      <w:r w:rsidR="00220F3A" w:rsidRPr="00407A46">
        <w:rPr>
          <w:rStyle w:val="Zdraznn"/>
          <w:b w:val="0"/>
          <w:bCs/>
          <w:lang w:val="en-US"/>
        </w:rPr>
        <w:t xml:space="preserve"> 30,</w:t>
      </w:r>
      <w:r w:rsidRPr="00407A46">
        <w:rPr>
          <w:rStyle w:val="Zdraznn"/>
          <w:b w:val="0"/>
          <w:bCs/>
          <w:lang w:val="en-US"/>
        </w:rPr>
        <w:t xml:space="preserve"> 2022. Revenues from sales in the United States increased by 38.2% year-on-year in the first half of 2022, to CZK 4,086.8 million. This is primarily due to continued demand </w:t>
      </w:r>
      <w:r w:rsidR="00BF7F17" w:rsidRPr="00407A46">
        <w:rPr>
          <w:rStyle w:val="Zdraznn"/>
          <w:b w:val="0"/>
          <w:bCs/>
          <w:lang w:val="en-US"/>
        </w:rPr>
        <w:t>o</w:t>
      </w:r>
      <w:r w:rsidRPr="00407A46">
        <w:rPr>
          <w:rStyle w:val="Zdraznn"/>
          <w:b w:val="0"/>
          <w:bCs/>
          <w:lang w:val="en-US"/>
        </w:rPr>
        <w:t xml:space="preserve">n the commercial market and Colt's consolidated revenues in the U.S. Revenues realized in Canada </w:t>
      </w:r>
      <w:r w:rsidR="00CA31FD">
        <w:rPr>
          <w:rStyle w:val="Zdraznn"/>
          <w:b w:val="0"/>
          <w:bCs/>
          <w:lang w:val="en-US"/>
        </w:rPr>
        <w:t>during</w:t>
      </w:r>
      <w:r w:rsidRPr="00407A46">
        <w:rPr>
          <w:rStyle w:val="Zdraznn"/>
          <w:b w:val="0"/>
          <w:bCs/>
          <w:lang w:val="en-US"/>
        </w:rPr>
        <w:t xml:space="preserve"> the first half of 2022 were CZK 499.1 million, </w:t>
      </w:r>
      <w:r w:rsidR="00BF7F17" w:rsidRPr="00407A46">
        <w:rPr>
          <w:rStyle w:val="Zdraznn"/>
          <w:b w:val="0"/>
          <w:bCs/>
          <w:lang w:val="en-US"/>
        </w:rPr>
        <w:t>which is an increase</w:t>
      </w:r>
      <w:r w:rsidR="00C47541" w:rsidRPr="00407A46">
        <w:rPr>
          <w:rStyle w:val="Zdraznn"/>
          <w:b w:val="0"/>
          <w:bCs/>
          <w:lang w:val="en-US"/>
        </w:rPr>
        <w:t xml:space="preserve"> by</w:t>
      </w:r>
      <w:r w:rsidRPr="00407A46">
        <w:rPr>
          <w:rStyle w:val="Zdraznn"/>
          <w:b w:val="0"/>
          <w:bCs/>
          <w:lang w:val="en-US"/>
        </w:rPr>
        <w:t xml:space="preserve"> 218.8% year-o</w:t>
      </w:r>
      <w:r w:rsidR="00BF7F17" w:rsidRPr="00407A46">
        <w:rPr>
          <w:rStyle w:val="Zdraznn"/>
          <w:b w:val="0"/>
          <w:bCs/>
          <w:lang w:val="en-US"/>
        </w:rPr>
        <w:t>n</w:t>
      </w:r>
      <w:r w:rsidRPr="00407A46">
        <w:rPr>
          <w:rStyle w:val="Zdraznn"/>
          <w:b w:val="0"/>
          <w:bCs/>
          <w:lang w:val="en-US"/>
        </w:rPr>
        <w:t>-year, also due to the full consolidation of Colt's revenues. Revenues generated in Europe (excluding the Czech Republic) increased</w:t>
      </w:r>
      <w:r w:rsidR="00554D40" w:rsidRPr="00407A46">
        <w:rPr>
          <w:rStyle w:val="Zdraznn"/>
          <w:b w:val="0"/>
          <w:bCs/>
          <w:lang w:val="en-US"/>
        </w:rPr>
        <w:t xml:space="preserve"> by</w:t>
      </w:r>
      <w:r w:rsidRPr="00407A46">
        <w:rPr>
          <w:rStyle w:val="Zdraznn"/>
          <w:b w:val="0"/>
          <w:bCs/>
          <w:lang w:val="en-US"/>
        </w:rPr>
        <w:t xml:space="preserve"> 67.3% year-on-</w:t>
      </w:r>
      <w:r w:rsidRPr="00407A46">
        <w:rPr>
          <w:rStyle w:val="Zdraznn"/>
          <w:b w:val="0"/>
          <w:bCs/>
          <w:lang w:val="en-US"/>
        </w:rPr>
        <w:lastRenderedPageBreak/>
        <w:t xml:space="preserve">year to CZK 848.6 million, mainly </w:t>
      </w:r>
      <w:proofErr w:type="gramStart"/>
      <w:r w:rsidR="00D34737" w:rsidRPr="00407A46">
        <w:rPr>
          <w:rStyle w:val="Zdraznn"/>
          <w:b w:val="0"/>
          <w:bCs/>
          <w:lang w:val="en-US"/>
        </w:rPr>
        <w:t>as a result of</w:t>
      </w:r>
      <w:proofErr w:type="gramEnd"/>
      <w:r w:rsidR="00D34737" w:rsidRPr="00407A46">
        <w:rPr>
          <w:rStyle w:val="Zdraznn"/>
          <w:b w:val="0"/>
          <w:bCs/>
          <w:lang w:val="en-US"/>
        </w:rPr>
        <w:t xml:space="preserve"> higher</w:t>
      </w:r>
      <w:r w:rsidRPr="00407A46">
        <w:rPr>
          <w:rStyle w:val="Zdraznn"/>
          <w:b w:val="0"/>
          <w:bCs/>
          <w:lang w:val="en-US"/>
        </w:rPr>
        <w:t xml:space="preserve"> sales in Central and Eastern </w:t>
      </w:r>
      <w:r w:rsidR="00A60FD2" w:rsidRPr="00407A46">
        <w:rPr>
          <w:rStyle w:val="Zdraznn"/>
          <w:b w:val="0"/>
          <w:bCs/>
          <w:lang w:val="en-US"/>
        </w:rPr>
        <w:t xml:space="preserve">Europe </w:t>
      </w:r>
      <w:r w:rsidRPr="00407A46">
        <w:rPr>
          <w:rStyle w:val="Zdraznn"/>
          <w:b w:val="0"/>
          <w:bCs/>
          <w:lang w:val="en-US"/>
        </w:rPr>
        <w:t>in the six months to June</w:t>
      </w:r>
      <w:r w:rsidR="0021762C" w:rsidRPr="00407A46">
        <w:rPr>
          <w:rStyle w:val="Zdraznn"/>
          <w:b w:val="0"/>
          <w:bCs/>
          <w:lang w:val="en-US"/>
        </w:rPr>
        <w:t xml:space="preserve"> 30,</w:t>
      </w:r>
      <w:r w:rsidRPr="00407A46">
        <w:rPr>
          <w:rStyle w:val="Zdraznn"/>
          <w:b w:val="0"/>
          <w:bCs/>
          <w:lang w:val="en-US"/>
        </w:rPr>
        <w:t xml:space="preserve"> 2022.</w:t>
      </w:r>
    </w:p>
    <w:p w14:paraId="7E0BE5CC" w14:textId="297BB155" w:rsidR="00183EF8" w:rsidRPr="00407A46" w:rsidRDefault="00183EF8" w:rsidP="00371AB4">
      <w:pPr>
        <w:spacing w:before="0" w:after="0"/>
        <w:rPr>
          <w:rStyle w:val="Zdraznn"/>
          <w:b w:val="0"/>
          <w:bCs/>
          <w:lang w:val="en-US"/>
        </w:rPr>
      </w:pPr>
    </w:p>
    <w:p w14:paraId="498A467A" w14:textId="03EF91C9" w:rsidR="00D34737" w:rsidRPr="00407A46" w:rsidRDefault="00D34737" w:rsidP="00371AB4">
      <w:pPr>
        <w:spacing w:before="0" w:after="0"/>
        <w:rPr>
          <w:rStyle w:val="Zdraznn"/>
          <w:b w:val="0"/>
          <w:bCs/>
          <w:lang w:val="en-US"/>
        </w:rPr>
      </w:pPr>
      <w:r w:rsidRPr="00407A46">
        <w:rPr>
          <w:rStyle w:val="Zdraznn"/>
          <w:b w:val="0"/>
          <w:bCs/>
          <w:lang w:val="en-US"/>
        </w:rPr>
        <w:t>R</w:t>
      </w:r>
      <w:r w:rsidR="00183EF8" w:rsidRPr="00407A46">
        <w:rPr>
          <w:rStyle w:val="Zdraznn"/>
          <w:b w:val="0"/>
          <w:bCs/>
          <w:lang w:val="en-US"/>
        </w:rPr>
        <w:t xml:space="preserve">evenues </w:t>
      </w:r>
      <w:r w:rsidRPr="00407A46">
        <w:rPr>
          <w:rStyle w:val="Zdraznn"/>
          <w:b w:val="0"/>
          <w:bCs/>
          <w:lang w:val="en-US"/>
        </w:rPr>
        <w:t>generated</w:t>
      </w:r>
      <w:r w:rsidR="00183EF8" w:rsidRPr="00407A46">
        <w:rPr>
          <w:rStyle w:val="Zdraznn"/>
          <w:b w:val="0"/>
          <w:bCs/>
          <w:lang w:val="en-US"/>
        </w:rPr>
        <w:t xml:space="preserve"> in Africa decreased </w:t>
      </w:r>
      <w:r w:rsidR="005E3680" w:rsidRPr="00407A46">
        <w:rPr>
          <w:rStyle w:val="Zdraznn"/>
          <w:b w:val="0"/>
          <w:bCs/>
          <w:lang w:val="en-US"/>
        </w:rPr>
        <w:t>YoY</w:t>
      </w:r>
      <w:r w:rsidR="005E3680">
        <w:rPr>
          <w:rStyle w:val="Zdraznn"/>
          <w:b w:val="0"/>
          <w:bCs/>
          <w:lang w:val="en-US"/>
        </w:rPr>
        <w:t xml:space="preserve"> </w:t>
      </w:r>
      <w:r w:rsidR="00183EF8" w:rsidRPr="00407A46">
        <w:rPr>
          <w:rStyle w:val="Zdraznn"/>
          <w:b w:val="0"/>
          <w:bCs/>
          <w:lang w:val="en-US"/>
        </w:rPr>
        <w:t>by 93.0% to CZK 34.8 million, mainly due to one-</w:t>
      </w:r>
      <w:r w:rsidR="000520C2" w:rsidRPr="00407A46">
        <w:rPr>
          <w:rStyle w:val="Zdraznn"/>
          <w:b w:val="0"/>
          <w:bCs/>
          <w:lang w:val="en-US"/>
        </w:rPr>
        <w:t>off deliveries to</w:t>
      </w:r>
      <w:r w:rsidR="00183EF8" w:rsidRPr="00407A46">
        <w:rPr>
          <w:rStyle w:val="Zdraznn"/>
          <w:b w:val="0"/>
          <w:bCs/>
          <w:lang w:val="en-US"/>
        </w:rPr>
        <w:t xml:space="preserve"> </w:t>
      </w:r>
      <w:r w:rsidR="001C0C96" w:rsidRPr="00407A46">
        <w:rPr>
          <w:rStyle w:val="Zdraznn"/>
          <w:b w:val="0"/>
          <w:bCs/>
          <w:lang w:val="en-US"/>
        </w:rPr>
        <w:t>military and law enforcement</w:t>
      </w:r>
      <w:r w:rsidR="00183EF8" w:rsidRPr="00407A46">
        <w:rPr>
          <w:rStyle w:val="Zdraznn"/>
          <w:b w:val="0"/>
          <w:bCs/>
          <w:lang w:val="en-US"/>
        </w:rPr>
        <w:t xml:space="preserve"> </w:t>
      </w:r>
      <w:r w:rsidR="000520C2" w:rsidRPr="00407A46">
        <w:rPr>
          <w:rStyle w:val="Zdraznn"/>
          <w:b w:val="0"/>
          <w:bCs/>
          <w:lang w:val="en-US"/>
        </w:rPr>
        <w:t xml:space="preserve">customers </w:t>
      </w:r>
      <w:r w:rsidR="00183EF8" w:rsidRPr="00407A46">
        <w:rPr>
          <w:rStyle w:val="Zdraznn"/>
          <w:b w:val="0"/>
          <w:bCs/>
          <w:lang w:val="en-US"/>
        </w:rPr>
        <w:t xml:space="preserve">which were </w:t>
      </w:r>
      <w:r w:rsidR="0021762C" w:rsidRPr="00407A46">
        <w:rPr>
          <w:rStyle w:val="Zdraznn"/>
          <w:b w:val="0"/>
          <w:bCs/>
          <w:lang w:val="en-US"/>
        </w:rPr>
        <w:t xml:space="preserve">fulfilled </w:t>
      </w:r>
      <w:r w:rsidR="00183EF8" w:rsidRPr="00407A46">
        <w:rPr>
          <w:rStyle w:val="Zdraznn"/>
          <w:b w:val="0"/>
          <w:bCs/>
          <w:lang w:val="en-US"/>
        </w:rPr>
        <w:t xml:space="preserve">last year. </w:t>
      </w:r>
      <w:r w:rsidR="000520C2" w:rsidRPr="00407A46">
        <w:rPr>
          <w:rStyle w:val="Zdraznn"/>
          <w:b w:val="0"/>
          <w:bCs/>
          <w:lang w:val="en-US"/>
        </w:rPr>
        <w:t>R</w:t>
      </w:r>
      <w:r w:rsidR="00183EF8" w:rsidRPr="00407A46">
        <w:rPr>
          <w:rStyle w:val="Zdraznn"/>
          <w:b w:val="0"/>
          <w:bCs/>
          <w:lang w:val="en-US"/>
        </w:rPr>
        <w:t>evenues in Asia increased by 174.9%</w:t>
      </w:r>
      <w:r w:rsidR="000520C2" w:rsidRPr="00407A46">
        <w:rPr>
          <w:rStyle w:val="Zdraznn"/>
          <w:b w:val="0"/>
          <w:bCs/>
          <w:lang w:val="en-US"/>
        </w:rPr>
        <w:t xml:space="preserve"> to</w:t>
      </w:r>
      <w:r w:rsidR="00183EF8" w:rsidRPr="00407A46">
        <w:rPr>
          <w:rStyle w:val="Zdraznn"/>
          <w:b w:val="0"/>
          <w:bCs/>
          <w:lang w:val="en-US"/>
        </w:rPr>
        <w:t xml:space="preserve"> CZK 792.5 million </w:t>
      </w:r>
      <w:proofErr w:type="gramStart"/>
      <w:r w:rsidR="000520C2" w:rsidRPr="00407A46">
        <w:rPr>
          <w:rStyle w:val="Zdraznn"/>
          <w:b w:val="0"/>
          <w:bCs/>
          <w:lang w:val="en-US"/>
        </w:rPr>
        <w:t>as a result of</w:t>
      </w:r>
      <w:proofErr w:type="gramEnd"/>
      <w:r w:rsidR="00183EF8" w:rsidRPr="00407A46">
        <w:rPr>
          <w:rStyle w:val="Zdraznn"/>
          <w:b w:val="0"/>
          <w:bCs/>
          <w:lang w:val="en-US"/>
        </w:rPr>
        <w:t xml:space="preserve"> </w:t>
      </w:r>
      <w:r w:rsidR="005820AC" w:rsidRPr="00407A46">
        <w:rPr>
          <w:rStyle w:val="Zdraznn"/>
          <w:b w:val="0"/>
          <w:bCs/>
          <w:lang w:val="en-US"/>
        </w:rPr>
        <w:t xml:space="preserve">increased </w:t>
      </w:r>
      <w:r w:rsidR="00183EF8" w:rsidRPr="00407A46">
        <w:rPr>
          <w:rStyle w:val="Zdraznn"/>
          <w:b w:val="0"/>
          <w:bCs/>
          <w:lang w:val="en-US"/>
        </w:rPr>
        <w:t xml:space="preserve">sales to </w:t>
      </w:r>
      <w:r w:rsidR="000520C2" w:rsidRPr="00407A46">
        <w:rPr>
          <w:rStyle w:val="Zdraznn"/>
          <w:b w:val="0"/>
          <w:bCs/>
          <w:lang w:val="en-US"/>
        </w:rPr>
        <w:t>both military and law enforcement sector</w:t>
      </w:r>
      <w:r w:rsidR="00183EF8" w:rsidRPr="00407A46">
        <w:rPr>
          <w:rStyle w:val="Zdraznn"/>
          <w:b w:val="0"/>
          <w:bCs/>
          <w:lang w:val="en-US"/>
        </w:rPr>
        <w:t xml:space="preserve"> customers </w:t>
      </w:r>
      <w:r w:rsidR="000520C2" w:rsidRPr="00407A46">
        <w:rPr>
          <w:rStyle w:val="Zdraznn"/>
          <w:b w:val="0"/>
          <w:bCs/>
          <w:lang w:val="en-US"/>
        </w:rPr>
        <w:t>and</w:t>
      </w:r>
      <w:r w:rsidR="00183EF8" w:rsidRPr="00407A46">
        <w:rPr>
          <w:rStyle w:val="Zdraznn"/>
          <w:b w:val="0"/>
          <w:bCs/>
          <w:lang w:val="en-US"/>
        </w:rPr>
        <w:t xml:space="preserve"> commercial customers. </w:t>
      </w:r>
    </w:p>
    <w:p w14:paraId="5BCE6F6B" w14:textId="77777777" w:rsidR="00183EF8" w:rsidRPr="00407A46" w:rsidRDefault="00183EF8" w:rsidP="00371AB4">
      <w:pPr>
        <w:spacing w:before="0" w:after="0"/>
        <w:rPr>
          <w:rStyle w:val="Zdraznn"/>
          <w:b w:val="0"/>
          <w:bCs/>
          <w:lang w:val="en-US"/>
        </w:rPr>
      </w:pPr>
    </w:p>
    <w:p w14:paraId="094EC4DA" w14:textId="04081FDD" w:rsidR="00183EF8" w:rsidRPr="00407A46" w:rsidRDefault="005D3F12" w:rsidP="00371AB4">
      <w:pPr>
        <w:spacing w:before="0" w:after="0"/>
        <w:rPr>
          <w:rStyle w:val="Zdraznn"/>
          <w:b w:val="0"/>
          <w:bCs/>
          <w:lang w:val="en-US"/>
        </w:rPr>
      </w:pPr>
      <w:r w:rsidRPr="00407A46">
        <w:rPr>
          <w:rStyle w:val="Zdraznn"/>
          <w:b w:val="0"/>
          <w:bCs/>
          <w:lang w:val="en-US"/>
        </w:rPr>
        <w:t>The</w:t>
      </w:r>
      <w:r w:rsidR="00183EF8" w:rsidRPr="00407A46">
        <w:rPr>
          <w:rStyle w:val="Zdraznn"/>
          <w:b w:val="0"/>
          <w:bCs/>
          <w:lang w:val="en-US"/>
        </w:rPr>
        <w:t xml:space="preserve"> </w:t>
      </w:r>
      <w:r w:rsidR="000520C2" w:rsidRPr="00407A46">
        <w:rPr>
          <w:rStyle w:val="Zdraznn"/>
          <w:b w:val="0"/>
          <w:bCs/>
          <w:lang w:val="en-US"/>
        </w:rPr>
        <w:t xml:space="preserve">management of the </w:t>
      </w:r>
      <w:r w:rsidR="00183EF8" w:rsidRPr="00407A46">
        <w:rPr>
          <w:rStyle w:val="Zdraznn"/>
          <w:b w:val="0"/>
          <w:bCs/>
          <w:lang w:val="en-US"/>
        </w:rPr>
        <w:t>Company</w:t>
      </w:r>
      <w:r w:rsidRPr="00407A46">
        <w:rPr>
          <w:rStyle w:val="Zdraznn"/>
          <w:b w:val="0"/>
          <w:bCs/>
          <w:lang w:val="en-US"/>
        </w:rPr>
        <w:t xml:space="preserve"> </w:t>
      </w:r>
      <w:r w:rsidR="000520C2" w:rsidRPr="00407A46">
        <w:rPr>
          <w:rStyle w:val="Zdraznn"/>
          <w:b w:val="0"/>
          <w:bCs/>
          <w:lang w:val="en-US"/>
        </w:rPr>
        <w:t>expects</w:t>
      </w:r>
      <w:r w:rsidR="00183EF8" w:rsidRPr="00407A46">
        <w:rPr>
          <w:rStyle w:val="Zdraznn"/>
          <w:b w:val="0"/>
          <w:bCs/>
          <w:lang w:val="en-US"/>
        </w:rPr>
        <w:t xml:space="preserve"> that the total revenues</w:t>
      </w:r>
      <w:r w:rsidR="002439FE">
        <w:rPr>
          <w:rStyle w:val="Zdraznn"/>
          <w:b w:val="0"/>
          <w:bCs/>
          <w:lang w:val="en-US"/>
        </w:rPr>
        <w:t xml:space="preserve"> in 2022</w:t>
      </w:r>
      <w:r w:rsidR="00183EF8" w:rsidRPr="00407A46">
        <w:rPr>
          <w:rStyle w:val="Zdraznn"/>
          <w:b w:val="0"/>
          <w:bCs/>
          <w:lang w:val="en-US"/>
        </w:rPr>
        <w:t xml:space="preserve"> </w:t>
      </w:r>
      <w:r w:rsidR="000C078A" w:rsidRPr="00407A46">
        <w:rPr>
          <w:lang w:val="en-US"/>
        </w:rPr>
        <w:t xml:space="preserve">could </w:t>
      </w:r>
      <w:r w:rsidR="00183EF8" w:rsidRPr="00407A46">
        <w:rPr>
          <w:rStyle w:val="Zdraznn"/>
          <w:b w:val="0"/>
          <w:bCs/>
          <w:lang w:val="en-US"/>
        </w:rPr>
        <w:t xml:space="preserve">reach the amount of </w:t>
      </w:r>
      <w:r w:rsidR="00183EF8" w:rsidRPr="00407A46">
        <w:rPr>
          <w:rStyle w:val="Zdraznn"/>
          <w:lang w:val="en-US"/>
        </w:rPr>
        <w:t>CZK 14.0–14.6 billion</w:t>
      </w:r>
      <w:r w:rsidR="00183EF8" w:rsidRPr="00407A46">
        <w:rPr>
          <w:rStyle w:val="Zdraznn"/>
          <w:b w:val="0"/>
          <w:bCs/>
          <w:lang w:val="en-US"/>
        </w:rPr>
        <w:t xml:space="preserve">, </w:t>
      </w:r>
      <w:r w:rsidR="000C078A" w:rsidRPr="00407A46">
        <w:rPr>
          <w:lang w:val="en-US"/>
        </w:rPr>
        <w:t xml:space="preserve">which represents </w:t>
      </w:r>
      <w:r w:rsidR="005E3680" w:rsidRPr="00407A46">
        <w:rPr>
          <w:rStyle w:val="Zdraznn"/>
          <w:b w:val="0"/>
          <w:bCs/>
          <w:lang w:val="en-US"/>
        </w:rPr>
        <w:t xml:space="preserve">YoY </w:t>
      </w:r>
      <w:r w:rsidR="000C078A" w:rsidRPr="00407A46">
        <w:rPr>
          <w:lang w:val="en-US"/>
        </w:rPr>
        <w:t>growth of</w:t>
      </w:r>
      <w:r w:rsidRPr="00407A46">
        <w:rPr>
          <w:rStyle w:val="Zdraznn"/>
          <w:b w:val="0"/>
          <w:bCs/>
          <w:lang w:val="en-US"/>
        </w:rPr>
        <w:t xml:space="preserve"> 31%–36%</w:t>
      </w:r>
      <w:r w:rsidR="00901AA9" w:rsidRPr="00407A46">
        <w:rPr>
          <w:rStyle w:val="Zdraznn"/>
          <w:b w:val="0"/>
          <w:bCs/>
          <w:lang w:val="en-US"/>
        </w:rPr>
        <w:t xml:space="preserve"> </w:t>
      </w:r>
      <w:r w:rsidR="000C078A" w:rsidRPr="00407A46">
        <w:rPr>
          <w:rStyle w:val="Zdraznn"/>
          <w:b w:val="0"/>
          <w:bCs/>
          <w:lang w:val="en-US"/>
        </w:rPr>
        <w:t>compared</w:t>
      </w:r>
      <w:r w:rsidR="00183EF8" w:rsidRPr="00407A46">
        <w:rPr>
          <w:rStyle w:val="Zdraznn"/>
          <w:b w:val="0"/>
          <w:bCs/>
          <w:lang w:val="en-US"/>
        </w:rPr>
        <w:t xml:space="preserve"> to</w:t>
      </w:r>
      <w:r w:rsidR="000C078A" w:rsidRPr="00407A46">
        <w:rPr>
          <w:rStyle w:val="Zdraznn"/>
          <w:b w:val="0"/>
          <w:bCs/>
          <w:lang w:val="en-US"/>
        </w:rPr>
        <w:t xml:space="preserve"> the</w:t>
      </w:r>
      <w:r w:rsidR="00183EF8" w:rsidRPr="00407A46">
        <w:rPr>
          <w:rStyle w:val="Zdraznn"/>
          <w:b w:val="0"/>
          <w:bCs/>
          <w:lang w:val="en-US"/>
        </w:rPr>
        <w:t xml:space="preserve"> realized consolidated revenues in 2021. </w:t>
      </w:r>
    </w:p>
    <w:p w14:paraId="2BE5A088" w14:textId="77777777" w:rsidR="00183EF8" w:rsidRPr="00407A46" w:rsidRDefault="00183EF8" w:rsidP="00371AB4">
      <w:pPr>
        <w:spacing w:before="0" w:after="0"/>
        <w:rPr>
          <w:rStyle w:val="Zdraznn"/>
          <w:b w:val="0"/>
          <w:bCs/>
          <w:lang w:val="en-US"/>
        </w:rPr>
      </w:pPr>
    </w:p>
    <w:p w14:paraId="3966C3B4" w14:textId="7906BAF6" w:rsidR="005A1E0A" w:rsidRPr="00407A46" w:rsidRDefault="000C078A" w:rsidP="00371AB4">
      <w:pPr>
        <w:spacing w:before="0" w:after="0"/>
        <w:rPr>
          <w:rStyle w:val="Zdraznn"/>
          <w:b w:val="0"/>
          <w:bCs/>
          <w:lang w:val="en-US"/>
        </w:rPr>
      </w:pPr>
      <w:r w:rsidRPr="00407A46">
        <w:rPr>
          <w:rStyle w:val="Zdraznn"/>
          <w:b w:val="0"/>
          <w:bCs/>
          <w:lang w:val="en-US"/>
        </w:rPr>
        <w:t>Th</w:t>
      </w:r>
      <w:r w:rsidR="00827226">
        <w:rPr>
          <w:rStyle w:val="Zdraznn"/>
          <w:b w:val="0"/>
          <w:bCs/>
          <w:lang w:val="en-US"/>
        </w:rPr>
        <w:t>e</w:t>
      </w:r>
      <w:r w:rsidRPr="00407A46">
        <w:rPr>
          <w:rStyle w:val="Zdraznn"/>
          <w:b w:val="0"/>
          <w:bCs/>
          <w:lang w:val="en-US"/>
        </w:rPr>
        <w:t xml:space="preserve"> expected amount of </w:t>
      </w:r>
      <w:r w:rsidR="00183EF8" w:rsidRPr="00407A46">
        <w:rPr>
          <w:rStyle w:val="Zdraznn"/>
          <w:b w:val="0"/>
          <w:bCs/>
          <w:lang w:val="en-US"/>
        </w:rPr>
        <w:t xml:space="preserve">EBITDA </w:t>
      </w:r>
      <w:r w:rsidRPr="00407A46">
        <w:rPr>
          <w:rStyle w:val="Zdraznn"/>
          <w:b w:val="0"/>
          <w:bCs/>
          <w:lang w:val="en-US"/>
        </w:rPr>
        <w:t>may</w:t>
      </w:r>
      <w:r w:rsidR="00183EF8" w:rsidRPr="00407A46">
        <w:rPr>
          <w:rStyle w:val="Zdraznn"/>
          <w:b w:val="0"/>
          <w:bCs/>
          <w:lang w:val="en-US"/>
        </w:rPr>
        <w:t xml:space="preserve"> reach </w:t>
      </w:r>
      <w:r w:rsidR="00183EF8" w:rsidRPr="00407A46">
        <w:rPr>
          <w:rStyle w:val="Zdraznn"/>
          <w:lang w:val="en-US"/>
        </w:rPr>
        <w:t>CZK 3.0</w:t>
      </w:r>
      <w:r w:rsidR="005D3F12" w:rsidRPr="00407A46">
        <w:rPr>
          <w:rStyle w:val="Zdraznn"/>
          <w:lang w:val="en-US"/>
        </w:rPr>
        <w:t>–</w:t>
      </w:r>
      <w:r w:rsidR="00183EF8" w:rsidRPr="00407A46">
        <w:rPr>
          <w:rStyle w:val="Zdraznn"/>
          <w:lang w:val="en-US"/>
        </w:rPr>
        <w:t>3.3 billion</w:t>
      </w:r>
      <w:r w:rsidR="00183EF8" w:rsidRPr="00407A46">
        <w:rPr>
          <w:rStyle w:val="Zdraznn"/>
          <w:b w:val="0"/>
          <w:bCs/>
          <w:lang w:val="en-US"/>
        </w:rPr>
        <w:t xml:space="preserve"> in 2022, representing a 36</w:t>
      </w:r>
      <w:r w:rsidR="003F1585">
        <w:rPr>
          <w:rStyle w:val="Zdraznn"/>
          <w:b w:val="0"/>
          <w:bCs/>
          <w:lang w:val="en-US"/>
        </w:rPr>
        <w:t>%</w:t>
      </w:r>
      <w:r w:rsidR="003F1585">
        <w:rPr>
          <w:rStyle w:val="hgkelc"/>
          <w:lang w:val="en"/>
        </w:rPr>
        <w:t>–</w:t>
      </w:r>
      <w:r w:rsidR="00183EF8" w:rsidRPr="00407A46">
        <w:rPr>
          <w:rStyle w:val="Zdraznn"/>
          <w:b w:val="0"/>
          <w:bCs/>
          <w:lang w:val="en-US"/>
        </w:rPr>
        <w:t>50% year-on-year increase compared to the adjusted consolidated EBITDA achieved in 2021.</w:t>
      </w:r>
    </w:p>
    <w:p w14:paraId="7D7A9B0C" w14:textId="639B0468" w:rsidR="00183EF8" w:rsidRPr="00407A46" w:rsidRDefault="00183EF8" w:rsidP="00371AB4">
      <w:pPr>
        <w:spacing w:before="0" w:after="0"/>
        <w:rPr>
          <w:rStyle w:val="Zdraznn"/>
          <w:b w:val="0"/>
          <w:bCs/>
          <w:lang w:val="en-US"/>
        </w:rPr>
      </w:pPr>
    </w:p>
    <w:p w14:paraId="71C7D552" w14:textId="0B382378" w:rsidR="000520C2" w:rsidRPr="00407A46" w:rsidRDefault="00F9624A" w:rsidP="00371AB4">
      <w:pPr>
        <w:spacing w:before="0" w:after="0"/>
        <w:rPr>
          <w:rStyle w:val="Zdraznn"/>
          <w:b w:val="0"/>
          <w:bCs/>
          <w:lang w:val="en-US"/>
        </w:rPr>
      </w:pPr>
      <w:r w:rsidRPr="00407A46">
        <w:rPr>
          <w:rStyle w:val="Zdraznn"/>
          <w:b w:val="0"/>
          <w:lang w:val="en-US"/>
        </w:rPr>
        <w:t xml:space="preserve">The challenge for the rest of 2022 is to respond to </w:t>
      </w:r>
      <w:r w:rsidR="00407A46" w:rsidRPr="00407A46">
        <w:rPr>
          <w:rStyle w:val="Zdraznn"/>
          <w:b w:val="0"/>
          <w:lang w:val="en-US"/>
        </w:rPr>
        <w:t xml:space="preserve">the </w:t>
      </w:r>
      <w:r w:rsidRPr="00407A46">
        <w:rPr>
          <w:rStyle w:val="Zdraznn"/>
          <w:b w:val="0"/>
          <w:lang w:val="en-US"/>
        </w:rPr>
        <w:t xml:space="preserve">changing demand in key markets and to produce the </w:t>
      </w:r>
      <w:r w:rsidR="00407A46" w:rsidRPr="00407A46">
        <w:rPr>
          <w:rStyle w:val="Zdraznn"/>
          <w:b w:val="0"/>
          <w:lang w:val="en-US"/>
        </w:rPr>
        <w:t>required product mix for</w:t>
      </w:r>
      <w:r w:rsidR="00827226">
        <w:rPr>
          <w:rStyle w:val="Zdraznn"/>
          <w:b w:val="0"/>
          <w:lang w:val="en-US"/>
        </w:rPr>
        <w:t xml:space="preserve"> </w:t>
      </w:r>
      <w:r w:rsidRPr="00407A46">
        <w:rPr>
          <w:rStyle w:val="Zdraznn"/>
          <w:b w:val="0"/>
          <w:lang w:val="en-US"/>
        </w:rPr>
        <w:t>a competitive price. Operating cost and supply chain management remains a key challenge.</w:t>
      </w:r>
    </w:p>
    <w:p w14:paraId="5BC36A0B" w14:textId="77777777" w:rsidR="00773623" w:rsidRPr="00407A46" w:rsidRDefault="00773623" w:rsidP="00773623">
      <w:pPr>
        <w:spacing w:before="0" w:after="0"/>
        <w:jc w:val="left"/>
        <w:rPr>
          <w:rStyle w:val="Zdraznn"/>
          <w:b w:val="0"/>
          <w:bCs/>
          <w:lang w:val="en-US"/>
        </w:rPr>
      </w:pPr>
    </w:p>
    <w:p w14:paraId="2C5E7C50" w14:textId="77777777" w:rsidR="00371AB4" w:rsidRDefault="00371AB4" w:rsidP="00773623">
      <w:pPr>
        <w:spacing w:before="0" w:after="0"/>
        <w:jc w:val="left"/>
        <w:rPr>
          <w:rStyle w:val="Zdraznn"/>
          <w:lang w:val="en-US"/>
        </w:rPr>
      </w:pPr>
    </w:p>
    <w:p w14:paraId="7D791BB5" w14:textId="01A830A3" w:rsidR="004764AD" w:rsidRPr="00407A46" w:rsidRDefault="00773623" w:rsidP="00773623">
      <w:pPr>
        <w:spacing w:before="0" w:after="0"/>
        <w:jc w:val="left"/>
        <w:rPr>
          <w:rStyle w:val="Zdraznn"/>
          <w:b w:val="0"/>
          <w:bCs/>
          <w:lang w:val="en-US"/>
        </w:rPr>
      </w:pPr>
      <w:r w:rsidRPr="00407A46">
        <w:rPr>
          <w:rStyle w:val="Zdraznn"/>
          <w:lang w:val="en-US"/>
        </w:rPr>
        <w:t xml:space="preserve">ABOUT THE COMPANY </w:t>
      </w:r>
      <w:r w:rsidR="00696816" w:rsidRPr="00407A46">
        <w:rPr>
          <w:rStyle w:val="Zdraznn"/>
          <w:lang w:val="en-US"/>
        </w:rPr>
        <w:t xml:space="preserve">– </w:t>
      </w:r>
      <w:r w:rsidR="004764AD" w:rsidRPr="00407A46">
        <w:rPr>
          <w:rStyle w:val="Zdraznn"/>
          <w:lang w:val="en-US"/>
        </w:rPr>
        <w:t>Colt CZ Group SE</w:t>
      </w:r>
    </w:p>
    <w:p w14:paraId="74F3CF2D" w14:textId="45B22BC7" w:rsidR="00B9335B" w:rsidRPr="00407A46" w:rsidRDefault="00B9335B" w:rsidP="00E31371">
      <w:pPr>
        <w:pStyle w:val="Text111"/>
        <w:ind w:left="0"/>
        <w:rPr>
          <w:lang w:val="en-US"/>
        </w:rPr>
      </w:pPr>
      <w:r w:rsidRPr="00407A46">
        <w:rPr>
          <w:lang w:val="en-US"/>
        </w:rPr>
        <w:t xml:space="preserve">Colt CZ Group (Colt CZ), together with its subsidiaries, is one of the leading producers of firearms for military and law enforcement, personal defense, hunting, sport shooting, and other commercial use. Colt CZ subsidiaries include Colt’s Manufacturing Company, </w:t>
      </w:r>
      <w:proofErr w:type="spellStart"/>
      <w:r w:rsidRPr="00407A46">
        <w:rPr>
          <w:lang w:val="en-US"/>
        </w:rPr>
        <w:t>Česká</w:t>
      </w:r>
      <w:proofErr w:type="spellEnd"/>
      <w:r w:rsidRPr="00407A46">
        <w:rPr>
          <w:lang w:val="en-US"/>
        </w:rPr>
        <w:t xml:space="preserve"> </w:t>
      </w:r>
      <w:proofErr w:type="spellStart"/>
      <w:r w:rsidRPr="00407A46">
        <w:rPr>
          <w:lang w:val="en-US"/>
        </w:rPr>
        <w:t>zbrojovka</w:t>
      </w:r>
      <w:proofErr w:type="spellEnd"/>
      <w:r w:rsidRPr="00407A46">
        <w:rPr>
          <w:lang w:val="en-US"/>
        </w:rPr>
        <w:t xml:space="preserve">, Colt Canada Corporation, CZ-USA, 4M Systems, and CZ Export Praha. Colt CZ also owns a minority stake in Spuhr </w:t>
      </w:r>
      <w:proofErr w:type="spellStart"/>
      <w:r w:rsidRPr="00407A46">
        <w:rPr>
          <w:lang w:val="en-US"/>
        </w:rPr>
        <w:t>i</w:t>
      </w:r>
      <w:proofErr w:type="spellEnd"/>
      <w:r w:rsidRPr="00407A46">
        <w:rPr>
          <w:lang w:val="en-US"/>
        </w:rPr>
        <w:t xml:space="preserve"> Dalby, a Swedish manufacturer of optical mounting solutions for firearms. Colt CZ markets and sells its products mainly under the Colt, CZ (</w:t>
      </w:r>
      <w:proofErr w:type="spellStart"/>
      <w:r w:rsidRPr="00407A46">
        <w:rPr>
          <w:lang w:val="en-US"/>
        </w:rPr>
        <w:t>Česká</w:t>
      </w:r>
      <w:proofErr w:type="spellEnd"/>
      <w:r w:rsidRPr="00407A46">
        <w:rPr>
          <w:lang w:val="en-US"/>
        </w:rPr>
        <w:t xml:space="preserve"> </w:t>
      </w:r>
      <w:proofErr w:type="spellStart"/>
      <w:r w:rsidRPr="00407A46">
        <w:rPr>
          <w:lang w:val="en-US"/>
        </w:rPr>
        <w:t>zbrojovka</w:t>
      </w:r>
      <w:proofErr w:type="spellEnd"/>
      <w:r w:rsidRPr="00407A46">
        <w:rPr>
          <w:lang w:val="en-US"/>
        </w:rPr>
        <w:t>), Colt Canada, CZ-USA, Dan Wesson, and 4M Systems brands.</w:t>
      </w:r>
    </w:p>
    <w:p w14:paraId="24F95AF2" w14:textId="12BE8E30" w:rsidR="00B9335B" w:rsidRPr="00407A46" w:rsidRDefault="00B9335B" w:rsidP="00B9335B">
      <w:pPr>
        <w:pStyle w:val="Text111"/>
        <w:ind w:left="0"/>
        <w:rPr>
          <w:lang w:val="en-US"/>
        </w:rPr>
      </w:pPr>
      <w:r w:rsidRPr="00407A46">
        <w:rPr>
          <w:lang w:val="en-US"/>
        </w:rPr>
        <w:t>Colt CZ is headquartered in the Czech Republic and has production facilities in the Czech Republic, the United States, and Canada. It employs more than 2,000 people in the Czech Republic, the USA, Canada, Germany, and Sweden.</w:t>
      </w:r>
      <w:r w:rsidR="00300960">
        <w:rPr>
          <w:lang w:val="en-US"/>
        </w:rPr>
        <w:t xml:space="preserve"> </w:t>
      </w:r>
      <w:r w:rsidR="00300960" w:rsidRPr="00300960">
        <w:rPr>
          <w:lang w:val="en-US"/>
        </w:rPr>
        <w:t xml:space="preserve">Colt CZ is owned by </w:t>
      </w:r>
      <w:proofErr w:type="spellStart"/>
      <w:r w:rsidR="00300960" w:rsidRPr="00300960">
        <w:rPr>
          <w:lang w:val="en-US"/>
        </w:rPr>
        <w:t>Česká</w:t>
      </w:r>
      <w:proofErr w:type="spellEnd"/>
      <w:r w:rsidR="00300960" w:rsidRPr="00300960">
        <w:rPr>
          <w:lang w:val="en-US"/>
        </w:rPr>
        <w:t xml:space="preserve"> </w:t>
      </w:r>
      <w:proofErr w:type="spellStart"/>
      <w:r w:rsidR="00300960" w:rsidRPr="00300960">
        <w:rPr>
          <w:lang w:val="en-US"/>
        </w:rPr>
        <w:t>zbrojovka</w:t>
      </w:r>
      <w:proofErr w:type="spellEnd"/>
      <w:r w:rsidR="00300960" w:rsidRPr="00300960">
        <w:rPr>
          <w:lang w:val="en-US"/>
        </w:rPr>
        <w:t xml:space="preserve"> Partners SE from 76.5%, with the remaining 23.5% being a free float.</w:t>
      </w:r>
    </w:p>
    <w:p w14:paraId="29A9C7F1" w14:textId="77777777" w:rsidR="004612C1" w:rsidRPr="00407A46" w:rsidRDefault="004612C1" w:rsidP="004764AD">
      <w:pPr>
        <w:pStyle w:val="Text111"/>
        <w:ind w:left="0"/>
        <w:rPr>
          <w:lang w:val="en-US"/>
        </w:rPr>
      </w:pPr>
    </w:p>
    <w:p w14:paraId="3BB09C3D" w14:textId="19E7D7D8" w:rsidR="00F92E81" w:rsidRPr="00407A46" w:rsidRDefault="00036BAF" w:rsidP="00F92E81">
      <w:pPr>
        <w:pBdr>
          <w:top w:val="nil"/>
          <w:left w:val="nil"/>
          <w:bottom w:val="nil"/>
          <w:right w:val="nil"/>
          <w:between w:val="nil"/>
          <w:bar w:val="nil"/>
        </w:pBdr>
        <w:rPr>
          <w:rFonts w:cs="Calibri"/>
          <w:b/>
          <w:bCs/>
          <w:i/>
          <w:iCs/>
          <w:color w:val="000000" w:themeColor="text1"/>
          <w:sz w:val="21"/>
          <w:szCs w:val="21"/>
          <w:lang w:val="en-US"/>
        </w:rPr>
      </w:pPr>
      <w:r w:rsidRPr="00407A46">
        <w:rPr>
          <w:rFonts w:cs="Calibri"/>
          <w:b/>
          <w:bCs/>
          <w:i/>
          <w:iCs/>
          <w:color w:val="000000" w:themeColor="text1"/>
          <w:sz w:val="21"/>
          <w:szCs w:val="21"/>
          <w:lang w:val="en-US"/>
        </w:rPr>
        <w:t>Contact for media</w:t>
      </w:r>
      <w:r w:rsidR="00F92E81" w:rsidRPr="00407A46">
        <w:rPr>
          <w:rFonts w:cs="Calibri"/>
          <w:b/>
          <w:bCs/>
          <w:i/>
          <w:iCs/>
          <w:color w:val="000000" w:themeColor="text1"/>
          <w:sz w:val="21"/>
          <w:szCs w:val="21"/>
          <w:lang w:val="en-US"/>
        </w:rPr>
        <w:tab/>
      </w:r>
      <w:r w:rsidR="00F92E81" w:rsidRPr="00407A46">
        <w:rPr>
          <w:rFonts w:cs="Calibri"/>
          <w:b/>
          <w:bCs/>
          <w:i/>
          <w:iCs/>
          <w:color w:val="000000" w:themeColor="text1"/>
          <w:sz w:val="21"/>
          <w:szCs w:val="21"/>
          <w:lang w:val="en-US"/>
        </w:rPr>
        <w:tab/>
      </w:r>
      <w:r w:rsidR="00F92E81" w:rsidRPr="00407A46">
        <w:rPr>
          <w:rFonts w:cs="Calibri"/>
          <w:b/>
          <w:bCs/>
          <w:i/>
          <w:iCs/>
          <w:color w:val="000000" w:themeColor="text1"/>
          <w:sz w:val="21"/>
          <w:szCs w:val="21"/>
          <w:lang w:val="en-US"/>
        </w:rPr>
        <w:tab/>
      </w:r>
      <w:r w:rsidR="00F92E81" w:rsidRPr="00407A46">
        <w:rPr>
          <w:rFonts w:cs="Calibri"/>
          <w:b/>
          <w:bCs/>
          <w:i/>
          <w:iCs/>
          <w:color w:val="000000" w:themeColor="text1"/>
          <w:sz w:val="21"/>
          <w:szCs w:val="21"/>
          <w:lang w:val="en-US"/>
        </w:rPr>
        <w:tab/>
      </w:r>
      <w:r w:rsidR="002D3EFF">
        <w:rPr>
          <w:rFonts w:cs="Calibri"/>
          <w:b/>
          <w:bCs/>
          <w:i/>
          <w:iCs/>
          <w:color w:val="000000" w:themeColor="text1"/>
          <w:sz w:val="21"/>
          <w:szCs w:val="21"/>
          <w:lang w:val="en-US"/>
        </w:rPr>
        <w:tab/>
      </w:r>
      <w:r w:rsidRPr="00407A46">
        <w:rPr>
          <w:rFonts w:cs="Calibri"/>
          <w:b/>
          <w:bCs/>
          <w:i/>
          <w:iCs/>
          <w:color w:val="000000" w:themeColor="text1"/>
          <w:sz w:val="21"/>
          <w:szCs w:val="21"/>
          <w:lang w:val="en-US"/>
        </w:rPr>
        <w:t>Investor contacts</w:t>
      </w:r>
    </w:p>
    <w:p w14:paraId="57BA7485" w14:textId="7D0CD863" w:rsidR="00F92E81" w:rsidRPr="00407A46" w:rsidRDefault="00F92E81" w:rsidP="00917808">
      <w:pPr>
        <w:snapToGrid w:val="0"/>
        <w:spacing w:before="0" w:after="0"/>
        <w:rPr>
          <w:rFonts w:cs="Calibri"/>
          <w:i/>
          <w:iCs/>
          <w:color w:val="000000" w:themeColor="text1"/>
          <w:sz w:val="21"/>
          <w:szCs w:val="21"/>
          <w:lang w:val="en-US"/>
        </w:rPr>
      </w:pPr>
      <w:r w:rsidRPr="00407A46">
        <w:rPr>
          <w:rFonts w:cs="Calibri"/>
          <w:i/>
          <w:iCs/>
          <w:color w:val="000000" w:themeColor="text1"/>
          <w:sz w:val="21"/>
          <w:szCs w:val="21"/>
          <w:lang w:val="en-US"/>
        </w:rPr>
        <w:t xml:space="preserve">Eva </w:t>
      </w:r>
      <w:proofErr w:type="spellStart"/>
      <w:r w:rsidRPr="00407A46">
        <w:rPr>
          <w:rFonts w:cs="Calibri"/>
          <w:i/>
          <w:iCs/>
          <w:color w:val="000000" w:themeColor="text1"/>
          <w:sz w:val="21"/>
          <w:szCs w:val="21"/>
          <w:lang w:val="en-US"/>
        </w:rPr>
        <w:t>Svobodová</w:t>
      </w:r>
      <w:proofErr w:type="spellEnd"/>
      <w:r w:rsidRPr="00407A46">
        <w:rPr>
          <w:rFonts w:cs="Calibri"/>
          <w:i/>
          <w:iCs/>
          <w:color w:val="000000" w:themeColor="text1"/>
          <w:sz w:val="21"/>
          <w:szCs w:val="21"/>
          <w:lang w:val="en-US"/>
        </w:rPr>
        <w:t xml:space="preserve"> </w:t>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t xml:space="preserve">Klára </w:t>
      </w:r>
      <w:proofErr w:type="spellStart"/>
      <w:r w:rsidRPr="00407A46">
        <w:rPr>
          <w:rFonts w:cs="Calibri"/>
          <w:i/>
          <w:iCs/>
          <w:color w:val="000000" w:themeColor="text1"/>
          <w:sz w:val="21"/>
          <w:szCs w:val="21"/>
          <w:lang w:val="en-US"/>
        </w:rPr>
        <w:t>Šípová</w:t>
      </w:r>
      <w:proofErr w:type="spellEnd"/>
    </w:p>
    <w:p w14:paraId="2714F6A6" w14:textId="6E504811" w:rsidR="00F92E81" w:rsidRPr="00407A46" w:rsidRDefault="00036BAF" w:rsidP="00917808">
      <w:pPr>
        <w:snapToGrid w:val="0"/>
        <w:spacing w:before="0" w:after="0"/>
        <w:rPr>
          <w:rFonts w:cs="Calibri"/>
          <w:i/>
          <w:iCs/>
          <w:color w:val="000000" w:themeColor="text1"/>
          <w:sz w:val="21"/>
          <w:szCs w:val="21"/>
          <w:lang w:val="en-US"/>
        </w:rPr>
      </w:pPr>
      <w:r w:rsidRPr="00407A46">
        <w:rPr>
          <w:rFonts w:cs="Calibri"/>
          <w:i/>
          <w:iCs/>
          <w:color w:val="000000" w:themeColor="text1"/>
          <w:sz w:val="21"/>
          <w:szCs w:val="21"/>
          <w:lang w:val="en-US"/>
        </w:rPr>
        <w:t>External Relations Director</w:t>
      </w:r>
      <w:r w:rsidR="00F92E81" w:rsidRPr="00407A46">
        <w:rPr>
          <w:rFonts w:cs="Calibri"/>
          <w:i/>
          <w:iCs/>
          <w:color w:val="000000" w:themeColor="text1"/>
          <w:sz w:val="21"/>
          <w:szCs w:val="21"/>
          <w:lang w:val="en-US"/>
        </w:rPr>
        <w:tab/>
      </w:r>
      <w:r w:rsidR="00F92E81" w:rsidRPr="00407A46">
        <w:rPr>
          <w:rFonts w:cs="Calibri"/>
          <w:i/>
          <w:iCs/>
          <w:color w:val="000000" w:themeColor="text1"/>
          <w:sz w:val="21"/>
          <w:szCs w:val="21"/>
          <w:lang w:val="en-US"/>
        </w:rPr>
        <w:tab/>
      </w:r>
      <w:r w:rsidR="00F92E81" w:rsidRPr="00407A46">
        <w:rPr>
          <w:rFonts w:cs="Calibri"/>
          <w:i/>
          <w:iCs/>
          <w:color w:val="000000" w:themeColor="text1"/>
          <w:sz w:val="21"/>
          <w:szCs w:val="21"/>
          <w:lang w:val="en-US"/>
        </w:rPr>
        <w:tab/>
      </w:r>
      <w:r w:rsidR="002D3EFF">
        <w:rPr>
          <w:rFonts w:cs="Calibri"/>
          <w:i/>
          <w:iCs/>
          <w:color w:val="000000" w:themeColor="text1"/>
          <w:sz w:val="21"/>
          <w:szCs w:val="21"/>
          <w:lang w:val="en-US"/>
        </w:rPr>
        <w:tab/>
      </w:r>
      <w:r w:rsidR="00F92E81" w:rsidRPr="00407A46">
        <w:rPr>
          <w:rFonts w:cs="Calibri"/>
          <w:i/>
          <w:iCs/>
          <w:color w:val="000000" w:themeColor="text1"/>
          <w:sz w:val="21"/>
          <w:szCs w:val="21"/>
          <w:lang w:val="en-US"/>
        </w:rPr>
        <w:t>Investor Relations</w:t>
      </w:r>
    </w:p>
    <w:p w14:paraId="6A47058F" w14:textId="49648F21" w:rsidR="00F92E81" w:rsidRPr="00407A46" w:rsidRDefault="00275C82" w:rsidP="00036BAF">
      <w:pPr>
        <w:snapToGrid w:val="0"/>
        <w:spacing w:before="0" w:after="0"/>
        <w:rPr>
          <w:rFonts w:cs="Calibri"/>
          <w:i/>
          <w:iCs/>
          <w:color w:val="000000" w:themeColor="text1"/>
          <w:sz w:val="21"/>
          <w:szCs w:val="21"/>
          <w:lang w:val="en-US"/>
        </w:rPr>
      </w:pPr>
      <w:r w:rsidRPr="00407A46">
        <w:rPr>
          <w:rFonts w:cs="Calibri"/>
          <w:i/>
          <w:iCs/>
          <w:color w:val="000000" w:themeColor="text1"/>
          <w:sz w:val="21"/>
          <w:szCs w:val="21"/>
          <w:lang w:val="en-US"/>
        </w:rPr>
        <w:t>Colt CZ</w:t>
      </w:r>
      <w:r w:rsidR="00F92E81" w:rsidRPr="00407A46">
        <w:rPr>
          <w:rFonts w:cs="Calibri"/>
          <w:i/>
          <w:iCs/>
          <w:color w:val="000000" w:themeColor="text1"/>
          <w:sz w:val="21"/>
          <w:szCs w:val="21"/>
          <w:lang w:val="en-US"/>
        </w:rPr>
        <w:t xml:space="preserve"> Group SE</w:t>
      </w:r>
      <w:r w:rsidR="00F92E81" w:rsidRPr="00407A46">
        <w:rPr>
          <w:rFonts w:cs="Calibri"/>
          <w:i/>
          <w:iCs/>
          <w:color w:val="000000" w:themeColor="text1"/>
          <w:sz w:val="21"/>
          <w:szCs w:val="21"/>
          <w:lang w:val="en-US"/>
        </w:rPr>
        <w:tab/>
      </w:r>
      <w:r w:rsidR="00F92E81" w:rsidRPr="00407A46">
        <w:rPr>
          <w:rFonts w:cs="Calibri"/>
          <w:i/>
          <w:iCs/>
          <w:color w:val="000000" w:themeColor="text1"/>
          <w:sz w:val="21"/>
          <w:szCs w:val="21"/>
          <w:lang w:val="en-US"/>
        </w:rPr>
        <w:tab/>
      </w:r>
      <w:r w:rsidR="00F92E81"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00F92E81" w:rsidRPr="00407A46">
        <w:rPr>
          <w:rFonts w:cs="Calibri"/>
          <w:i/>
          <w:iCs/>
          <w:color w:val="000000" w:themeColor="text1"/>
          <w:sz w:val="21"/>
          <w:szCs w:val="21"/>
          <w:lang w:val="en-US"/>
        </w:rPr>
        <w:t>C</w:t>
      </w:r>
      <w:r w:rsidRPr="00407A46">
        <w:rPr>
          <w:rFonts w:cs="Calibri"/>
          <w:i/>
          <w:iCs/>
          <w:color w:val="000000" w:themeColor="text1"/>
          <w:sz w:val="21"/>
          <w:szCs w:val="21"/>
          <w:lang w:val="en-US"/>
        </w:rPr>
        <w:t>olt CZ</w:t>
      </w:r>
      <w:r w:rsidR="00F92E81" w:rsidRPr="00407A46">
        <w:rPr>
          <w:rFonts w:cs="Calibri"/>
          <w:i/>
          <w:iCs/>
          <w:color w:val="000000" w:themeColor="text1"/>
          <w:sz w:val="21"/>
          <w:szCs w:val="21"/>
          <w:lang w:val="en-US"/>
        </w:rPr>
        <w:t xml:space="preserve"> Grou</w:t>
      </w:r>
      <w:r w:rsidR="00DD1FE6" w:rsidRPr="00407A46">
        <w:rPr>
          <w:rFonts w:cs="Calibri"/>
          <w:i/>
          <w:iCs/>
          <w:color w:val="000000" w:themeColor="text1"/>
          <w:sz w:val="21"/>
          <w:szCs w:val="21"/>
          <w:lang w:val="en-US"/>
        </w:rPr>
        <w:t xml:space="preserve">p </w:t>
      </w:r>
      <w:r w:rsidR="00F92E81" w:rsidRPr="00407A46">
        <w:rPr>
          <w:rFonts w:cs="Calibri"/>
          <w:i/>
          <w:iCs/>
          <w:color w:val="000000" w:themeColor="text1"/>
          <w:sz w:val="21"/>
          <w:szCs w:val="21"/>
          <w:lang w:val="en-US"/>
        </w:rPr>
        <w:t>SE</w:t>
      </w:r>
    </w:p>
    <w:p w14:paraId="41AD3530" w14:textId="66511282" w:rsidR="00F92E81" w:rsidRPr="00407A46" w:rsidRDefault="00F92E81" w:rsidP="00036BAF">
      <w:pPr>
        <w:snapToGrid w:val="0"/>
        <w:spacing w:before="0" w:after="0"/>
        <w:rPr>
          <w:rFonts w:cs="Calibri"/>
          <w:i/>
          <w:iCs/>
          <w:color w:val="000000" w:themeColor="text1"/>
          <w:sz w:val="21"/>
          <w:szCs w:val="21"/>
          <w:lang w:val="en-US"/>
        </w:rPr>
      </w:pPr>
      <w:r w:rsidRPr="00407A46">
        <w:rPr>
          <w:rFonts w:cs="Calibri"/>
          <w:i/>
          <w:iCs/>
          <w:color w:val="000000" w:themeColor="text1"/>
          <w:sz w:val="21"/>
          <w:szCs w:val="21"/>
          <w:lang w:val="en-US"/>
        </w:rPr>
        <w:t xml:space="preserve">Tel.: +420 735 793 656 </w:t>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r>
      <w:r w:rsidRPr="00407A46">
        <w:rPr>
          <w:rFonts w:cs="Calibri"/>
          <w:i/>
          <w:iCs/>
          <w:color w:val="000000" w:themeColor="text1"/>
          <w:sz w:val="21"/>
          <w:szCs w:val="21"/>
          <w:lang w:val="en-US"/>
        </w:rPr>
        <w:tab/>
        <w:t>Tel.: + 420 724 255 715</w:t>
      </w:r>
    </w:p>
    <w:p w14:paraId="291B98B6" w14:textId="6CFE114B" w:rsidR="00F92E81" w:rsidRPr="00D000B2" w:rsidRDefault="00F92E81" w:rsidP="00036BAF">
      <w:pPr>
        <w:pStyle w:val="Text111"/>
        <w:spacing w:before="0" w:after="0"/>
        <w:ind w:left="0"/>
        <w:rPr>
          <w:rFonts w:ascii="Calibri" w:hAnsi="Calibri" w:cs="Calibri"/>
          <w:i/>
          <w:iCs/>
          <w:color w:val="000000" w:themeColor="text1"/>
          <w:sz w:val="21"/>
          <w:szCs w:val="21"/>
          <w:lang w:val="en-US"/>
        </w:rPr>
      </w:pPr>
      <w:r w:rsidRPr="00D000B2">
        <w:rPr>
          <w:rFonts w:cs="Calibri"/>
          <w:i/>
          <w:iCs/>
          <w:color w:val="000000" w:themeColor="text1"/>
          <w:sz w:val="21"/>
          <w:szCs w:val="21"/>
          <w:lang w:val="en-US"/>
        </w:rPr>
        <w:t xml:space="preserve">Email: </w:t>
      </w:r>
      <w:hyperlink r:id="rId11" w:history="1">
        <w:r w:rsidR="00917808" w:rsidRPr="00D000B2">
          <w:rPr>
            <w:rStyle w:val="Hypertextovodkaz"/>
            <w:rFonts w:cs="Calibri"/>
            <w:i/>
            <w:iCs/>
            <w:sz w:val="21"/>
            <w:szCs w:val="21"/>
            <w:u w:val="none"/>
            <w:lang w:val="en-US"/>
          </w:rPr>
          <w:t>media@coltczgroup.com</w:t>
        </w:r>
      </w:hyperlink>
      <w:r w:rsidRPr="00D000B2">
        <w:rPr>
          <w:rFonts w:cs="Calibri"/>
          <w:i/>
          <w:iCs/>
          <w:color w:val="000000" w:themeColor="text1"/>
          <w:sz w:val="21"/>
          <w:szCs w:val="21"/>
          <w:lang w:val="en-US"/>
        </w:rPr>
        <w:t xml:space="preserve"> </w:t>
      </w:r>
      <w:r w:rsidRPr="00D000B2">
        <w:rPr>
          <w:rFonts w:cs="Calibri"/>
          <w:i/>
          <w:iCs/>
          <w:color w:val="000000" w:themeColor="text1"/>
          <w:sz w:val="21"/>
          <w:szCs w:val="21"/>
          <w:lang w:val="en-US"/>
        </w:rPr>
        <w:tab/>
      </w:r>
      <w:r w:rsidRPr="00D000B2">
        <w:rPr>
          <w:rFonts w:cs="Calibri"/>
          <w:i/>
          <w:iCs/>
          <w:color w:val="000000" w:themeColor="text1"/>
          <w:sz w:val="21"/>
          <w:szCs w:val="21"/>
          <w:lang w:val="en-US"/>
        </w:rPr>
        <w:tab/>
      </w:r>
      <w:r w:rsidRPr="00D000B2">
        <w:rPr>
          <w:rFonts w:cs="Calibri"/>
          <w:i/>
          <w:iCs/>
          <w:color w:val="000000" w:themeColor="text1"/>
          <w:sz w:val="21"/>
          <w:szCs w:val="21"/>
          <w:lang w:val="en-US"/>
        </w:rPr>
        <w:tab/>
      </w:r>
      <w:r w:rsidR="00A75B7E" w:rsidRPr="00D000B2">
        <w:rPr>
          <w:rFonts w:cs="Calibri"/>
          <w:i/>
          <w:iCs/>
          <w:color w:val="000000" w:themeColor="text1"/>
          <w:sz w:val="21"/>
          <w:szCs w:val="21"/>
          <w:lang w:val="en-US"/>
        </w:rPr>
        <w:t>Email:</w:t>
      </w:r>
      <w:r w:rsidR="00A75B7E" w:rsidRPr="00D000B2">
        <w:rPr>
          <w:rFonts w:cs="Calibri"/>
          <w:i/>
          <w:iCs/>
          <w:sz w:val="21"/>
          <w:szCs w:val="21"/>
          <w:lang w:val="en-US"/>
        </w:rPr>
        <w:t xml:space="preserve"> sipova@coltczgroup.com</w:t>
      </w:r>
      <w:r w:rsidRPr="00D000B2">
        <w:rPr>
          <w:rFonts w:ascii="Calibri" w:hAnsi="Calibri" w:cs="Calibri"/>
          <w:i/>
          <w:iCs/>
          <w:color w:val="000000" w:themeColor="text1"/>
          <w:sz w:val="21"/>
          <w:szCs w:val="21"/>
          <w:lang w:val="en-US"/>
        </w:rPr>
        <w:tab/>
      </w:r>
    </w:p>
    <w:p w14:paraId="3D5FC9BE" w14:textId="7B519A07" w:rsidR="00DD1FE6" w:rsidRPr="00D000B2" w:rsidRDefault="00DD1FE6" w:rsidP="00F92E81">
      <w:pPr>
        <w:pStyle w:val="Text111"/>
        <w:ind w:left="0"/>
        <w:rPr>
          <w:lang w:val="en-US"/>
        </w:rPr>
      </w:pPr>
    </w:p>
    <w:p w14:paraId="750AD9D1" w14:textId="4E347653" w:rsidR="00CE7145" w:rsidRPr="00D000B2" w:rsidRDefault="00CE7145" w:rsidP="00F92E81">
      <w:pPr>
        <w:pStyle w:val="Text111"/>
        <w:ind w:left="0"/>
        <w:rPr>
          <w:i/>
          <w:iCs/>
          <w:lang w:val="en-US"/>
        </w:rPr>
      </w:pPr>
    </w:p>
    <w:sectPr w:rsidR="00CE7145" w:rsidRPr="00D000B2"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459B5" w14:textId="77777777" w:rsidR="002652D5" w:rsidRDefault="002652D5" w:rsidP="006547EF">
      <w:pPr>
        <w:spacing w:before="0" w:after="0"/>
      </w:pPr>
      <w:r>
        <w:separator/>
      </w:r>
    </w:p>
  </w:endnote>
  <w:endnote w:type="continuationSeparator" w:id="0">
    <w:p w14:paraId="0F462EFC" w14:textId="77777777" w:rsidR="002652D5" w:rsidRDefault="002652D5" w:rsidP="006547EF">
      <w:pPr>
        <w:spacing w:before="0" w:after="0"/>
      </w:pPr>
      <w:r>
        <w:continuationSeparator/>
      </w:r>
    </w:p>
  </w:endnote>
  <w:endnote w:type="continuationNotice" w:id="1">
    <w:p w14:paraId="1AB28A21" w14:textId="77777777" w:rsidR="002652D5" w:rsidRDefault="002652D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EE"/>
    <w:family w:val="auto"/>
    <w:pitch w:val="variable"/>
    <w:sig w:usb0="A00002FF" w:usb1="0200E07A" w:usb2="00000000" w:usb3="00000000" w:csb0="0000019F" w:csb1="00000000"/>
    <w:embedRegular r:id="rId1" w:fontKey="{E6119FDF-C69E-4B3D-A447-20E563272011}"/>
    <w:embedBold r:id="rId2" w:fontKey="{03525C35-800F-43C5-9734-28E367778048}"/>
    <w:embedItalic r:id="rId3" w:fontKey="{BAA5F2E6-BF92-425B-A3C4-513C07B1227D}"/>
    <w:embedBoldItalic r:id="rId4" w:fontKey="{A4EC1882-F107-4ECD-B376-56D569B19A0B}"/>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31B8F1F9-08A9-4840-92CC-02B48ED0D50F}"/>
    <w:embedBold r:id="rId6" w:fontKey="{1F83CDD2-E0B8-45BA-B535-47541259045A}"/>
    <w:embedItalic r:id="rId7" w:fontKey="{FA586B4F-968D-41A8-9FE3-3DCBB58187EC}"/>
    <w:embedBoldItalic r:id="rId8" w:fontKey="{9E0E4814-3015-4CF6-8677-03852A252245}"/>
  </w:font>
  <w:font w:name="Calibri Light">
    <w:panose1 w:val="020F0302020204030204"/>
    <w:charset w:val="EE"/>
    <w:family w:val="swiss"/>
    <w:pitch w:val="variable"/>
    <w:sig w:usb0="E4002EFF" w:usb1="C000247B" w:usb2="00000009" w:usb3="00000000" w:csb0="000001FF" w:csb1="00000000"/>
    <w:embedRegular r:id="rId9" w:fontKey="{3E619B0D-89BB-47C8-87E9-E3B2422EC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18F07477" w14:textId="709C8DE3" w:rsidR="00C07127" w:rsidRDefault="00C07127">
        <w:pPr>
          <w:pStyle w:val="Zpat"/>
          <w:jc w:val="right"/>
        </w:pPr>
      </w:p>
      <w:p w14:paraId="5BB0AE34" w14:textId="76605C7B"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F4D8"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7EC3FEB2"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CAB00" w14:textId="77777777" w:rsidR="002652D5" w:rsidRDefault="002652D5" w:rsidP="006547EF">
      <w:pPr>
        <w:spacing w:before="0" w:after="0"/>
      </w:pPr>
      <w:r>
        <w:separator/>
      </w:r>
    </w:p>
  </w:footnote>
  <w:footnote w:type="continuationSeparator" w:id="0">
    <w:p w14:paraId="31F91FE6" w14:textId="77777777" w:rsidR="002652D5" w:rsidRDefault="002652D5" w:rsidP="006547EF">
      <w:pPr>
        <w:spacing w:before="0" w:after="0"/>
      </w:pPr>
      <w:r>
        <w:continuationSeparator/>
      </w:r>
    </w:p>
  </w:footnote>
  <w:footnote w:type="continuationNotice" w:id="1">
    <w:p w14:paraId="4745411A" w14:textId="77777777" w:rsidR="002652D5" w:rsidRDefault="002652D5">
      <w:pPr>
        <w:spacing w:before="0" w:after="0"/>
      </w:pPr>
    </w:p>
  </w:footnote>
  <w:footnote w:id="2">
    <w:p w14:paraId="1BD736AC" w14:textId="3937441E" w:rsidR="00FF0E1A" w:rsidRPr="00C820A9" w:rsidRDefault="00CD4923" w:rsidP="00FF0E1A">
      <w:pPr>
        <w:pStyle w:val="Textpoznpodarou"/>
        <w:rPr>
          <w:sz w:val="16"/>
          <w:szCs w:val="16"/>
          <w:lang w:val="en-US"/>
        </w:rPr>
      </w:pPr>
      <w:r w:rsidRPr="00C820A9">
        <w:rPr>
          <w:rStyle w:val="Znakapoznpodarou"/>
          <w:sz w:val="16"/>
          <w:szCs w:val="16"/>
          <w:lang w:val="en-US"/>
        </w:rPr>
        <w:footnoteRef/>
      </w:r>
      <w:r w:rsidRPr="00C820A9">
        <w:rPr>
          <w:sz w:val="16"/>
          <w:szCs w:val="16"/>
          <w:lang w:val="en-US"/>
        </w:rPr>
        <w:t xml:space="preserve"> </w:t>
      </w:r>
      <w:bookmarkStart w:id="0" w:name="_Hlk114690515"/>
      <w:r w:rsidR="00C820A9" w:rsidRPr="00C820A9">
        <w:rPr>
          <w:sz w:val="16"/>
          <w:szCs w:val="16"/>
          <w:lang w:val="en-US"/>
        </w:rPr>
        <w:t xml:space="preserve">EBITDA </w:t>
      </w:r>
      <w:r w:rsidR="00F0362D">
        <w:rPr>
          <w:sz w:val="16"/>
          <w:szCs w:val="16"/>
          <w:lang w:val="en-US"/>
        </w:rPr>
        <w:t xml:space="preserve">indicator </w:t>
      </w:r>
      <w:r w:rsidR="00C820A9" w:rsidRPr="00C820A9">
        <w:rPr>
          <w:sz w:val="16"/>
          <w:szCs w:val="16"/>
          <w:lang w:val="en-US"/>
        </w:rPr>
        <w:t xml:space="preserve">adjusted </w:t>
      </w:r>
      <w:r w:rsidR="00F0362D">
        <w:rPr>
          <w:sz w:val="16"/>
          <w:szCs w:val="16"/>
          <w:lang w:val="en-US"/>
        </w:rPr>
        <w:t xml:space="preserve">in the first half of 2022 </w:t>
      </w:r>
      <w:r w:rsidR="00C820A9" w:rsidRPr="00C820A9">
        <w:rPr>
          <w:sz w:val="16"/>
          <w:szCs w:val="16"/>
          <w:lang w:val="en-US"/>
        </w:rPr>
        <w:t xml:space="preserve">for extraordinary one-time </w:t>
      </w:r>
      <w:r w:rsidR="00022AC4">
        <w:rPr>
          <w:sz w:val="16"/>
          <w:szCs w:val="16"/>
          <w:lang w:val="en-US"/>
        </w:rPr>
        <w:t>items</w:t>
      </w:r>
      <w:r w:rsidR="00C820A9" w:rsidRPr="00C820A9">
        <w:rPr>
          <w:sz w:val="16"/>
          <w:szCs w:val="16"/>
          <w:lang w:val="en-US"/>
        </w:rPr>
        <w:t xml:space="preserve"> associated with </w:t>
      </w:r>
      <w:bookmarkEnd w:id="0"/>
      <w:r w:rsidR="00C820A9" w:rsidRPr="00C820A9">
        <w:rPr>
          <w:sz w:val="16"/>
          <w:szCs w:val="16"/>
          <w:lang w:val="en-US"/>
        </w:rPr>
        <w:t xml:space="preserve">the </w:t>
      </w:r>
      <w:r w:rsidR="00F0362D">
        <w:rPr>
          <w:sz w:val="16"/>
          <w:szCs w:val="16"/>
          <w:lang w:val="en-US"/>
        </w:rPr>
        <w:t xml:space="preserve">2022 </w:t>
      </w:r>
      <w:r w:rsidR="00C820A9" w:rsidRPr="00C820A9">
        <w:rPr>
          <w:sz w:val="16"/>
          <w:szCs w:val="16"/>
          <w:lang w:val="en-US"/>
        </w:rPr>
        <w:t>acquisition</w:t>
      </w:r>
      <w:r w:rsidR="00F0362D">
        <w:rPr>
          <w:sz w:val="16"/>
          <w:szCs w:val="16"/>
          <w:lang w:val="en-US"/>
        </w:rPr>
        <w:t>s</w:t>
      </w:r>
      <w:r w:rsidR="00C820A9" w:rsidRPr="00C820A9">
        <w:rPr>
          <w:sz w:val="16"/>
          <w:szCs w:val="16"/>
          <w:lang w:val="en-US"/>
        </w:rPr>
        <w:t xml:space="preserve"> and </w:t>
      </w:r>
      <w:r w:rsidR="00F0362D">
        <w:rPr>
          <w:sz w:val="16"/>
          <w:szCs w:val="16"/>
          <w:lang w:val="en-US"/>
        </w:rPr>
        <w:t xml:space="preserve">costs related </w:t>
      </w:r>
      <w:r w:rsidR="005E3680">
        <w:rPr>
          <w:sz w:val="16"/>
          <w:szCs w:val="16"/>
          <w:lang w:val="en-US"/>
        </w:rPr>
        <w:t>to share-based payment</w:t>
      </w:r>
      <w:r w:rsidR="005E3680" w:rsidRPr="00C820A9">
        <w:rPr>
          <w:sz w:val="16"/>
          <w:szCs w:val="16"/>
          <w:lang w:val="en-US"/>
        </w:rPr>
        <w:t xml:space="preserve"> </w:t>
      </w:r>
      <w:r w:rsidR="00C820A9" w:rsidRPr="00C820A9">
        <w:rPr>
          <w:sz w:val="16"/>
          <w:szCs w:val="16"/>
          <w:lang w:val="en-US"/>
        </w:rPr>
        <w:t>related to the employee stock option plan, which are generally unrelated to current operations and value creation in the period.</w:t>
      </w:r>
    </w:p>
    <w:p w14:paraId="5FEC4BD6" w14:textId="5EA2E143" w:rsidR="00CD4923" w:rsidRPr="00C820A9" w:rsidRDefault="00CD4923" w:rsidP="009F0B19">
      <w:pPr>
        <w:pStyle w:val="Textpoznpodarou"/>
        <w:rPr>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71B9" w14:textId="77777777" w:rsidR="005166BE" w:rsidRPr="0034239F" w:rsidRDefault="0034239F" w:rsidP="0034239F">
    <w:pPr>
      <w:pStyle w:val="Zhlav"/>
      <w:ind w:hanging="1560"/>
    </w:pPr>
    <w:r>
      <w:rPr>
        <w:noProof/>
      </w:rPr>
      <w:drawing>
        <wp:inline distT="0" distB="0" distL="0" distR="0" wp14:anchorId="639EC1DD" wp14:editId="5C8024DC">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0DCD" w14:textId="77777777" w:rsidR="000D4999" w:rsidRDefault="000D4999" w:rsidP="0020291C">
    <w:pPr>
      <w:pStyle w:val="Zhlav"/>
      <w:ind w:hanging="1560"/>
    </w:pPr>
    <w:r>
      <w:rPr>
        <w:noProof/>
      </w:rPr>
      <w:drawing>
        <wp:inline distT="0" distB="0" distL="0" distR="0" wp14:anchorId="3B12E324" wp14:editId="5EA0A009">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28823F70"/>
    <w:multiLevelType w:val="hybridMultilevel"/>
    <w:tmpl w:val="C5BAE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6" w15:restartNumberingAfterBreak="0">
    <w:nsid w:val="38734DD3"/>
    <w:multiLevelType w:val="hybridMultilevel"/>
    <w:tmpl w:val="9630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8"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 w15:restartNumberingAfterBreak="0">
    <w:nsid w:val="71B15363"/>
    <w:multiLevelType w:val="hybridMultilevel"/>
    <w:tmpl w:val="9F4A5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1"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352728018">
    <w:abstractNumId w:val="0"/>
  </w:num>
  <w:num w:numId="2" w16cid:durableId="1411806136">
    <w:abstractNumId w:val="3"/>
  </w:num>
  <w:num w:numId="3" w16cid:durableId="1646817487">
    <w:abstractNumId w:val="8"/>
  </w:num>
  <w:num w:numId="4" w16cid:durableId="429736599">
    <w:abstractNumId w:val="7"/>
  </w:num>
  <w:num w:numId="5" w16cid:durableId="1404836348">
    <w:abstractNumId w:val="5"/>
  </w:num>
  <w:num w:numId="6" w16cid:durableId="2081712134">
    <w:abstractNumId w:val="2"/>
  </w:num>
  <w:num w:numId="7" w16cid:durableId="292836115">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066945376">
    <w:abstractNumId w:val="1"/>
  </w:num>
  <w:num w:numId="9" w16cid:durableId="1078287603">
    <w:abstractNumId w:val="11"/>
  </w:num>
  <w:num w:numId="10" w16cid:durableId="317004010">
    <w:abstractNumId w:val="10"/>
  </w:num>
  <w:num w:numId="11" w16cid:durableId="1837303106">
    <w:abstractNumId w:val="9"/>
  </w:num>
  <w:num w:numId="12" w16cid:durableId="1198664490">
    <w:abstractNumId w:val="6"/>
  </w:num>
  <w:num w:numId="13" w16cid:durableId="191038369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74E"/>
    <w:rsid w:val="0000148F"/>
    <w:rsid w:val="00006F3C"/>
    <w:rsid w:val="00007CAA"/>
    <w:rsid w:val="0001238C"/>
    <w:rsid w:val="00013FE3"/>
    <w:rsid w:val="0001583C"/>
    <w:rsid w:val="00022AC4"/>
    <w:rsid w:val="00036BAF"/>
    <w:rsid w:val="000443F4"/>
    <w:rsid w:val="00050B58"/>
    <w:rsid w:val="00051C85"/>
    <w:rsid w:val="000520C2"/>
    <w:rsid w:val="0005418D"/>
    <w:rsid w:val="00062CF0"/>
    <w:rsid w:val="0006323B"/>
    <w:rsid w:val="00064D2F"/>
    <w:rsid w:val="00067C03"/>
    <w:rsid w:val="00086A99"/>
    <w:rsid w:val="000876B8"/>
    <w:rsid w:val="0009794C"/>
    <w:rsid w:val="00097DF8"/>
    <w:rsid w:val="000C078A"/>
    <w:rsid w:val="000C48A4"/>
    <w:rsid w:val="000D4999"/>
    <w:rsid w:val="000D4D95"/>
    <w:rsid w:val="000D51A4"/>
    <w:rsid w:val="000F12DC"/>
    <w:rsid w:val="000F7895"/>
    <w:rsid w:val="0011114F"/>
    <w:rsid w:val="0011598F"/>
    <w:rsid w:val="0012738D"/>
    <w:rsid w:val="00141ED8"/>
    <w:rsid w:val="00141EFD"/>
    <w:rsid w:val="001439B2"/>
    <w:rsid w:val="00150771"/>
    <w:rsid w:val="00154F03"/>
    <w:rsid w:val="001737A3"/>
    <w:rsid w:val="00183EF8"/>
    <w:rsid w:val="001A5AAA"/>
    <w:rsid w:val="001C0C96"/>
    <w:rsid w:val="001C5673"/>
    <w:rsid w:val="001D5EAC"/>
    <w:rsid w:val="001E34DD"/>
    <w:rsid w:val="001E588E"/>
    <w:rsid w:val="0020291C"/>
    <w:rsid w:val="0021762C"/>
    <w:rsid w:val="00220F3A"/>
    <w:rsid w:val="002437B4"/>
    <w:rsid w:val="002439FE"/>
    <w:rsid w:val="00253DC5"/>
    <w:rsid w:val="00261491"/>
    <w:rsid w:val="002652D5"/>
    <w:rsid w:val="00273164"/>
    <w:rsid w:val="00275C82"/>
    <w:rsid w:val="002B4FA7"/>
    <w:rsid w:val="002B60FE"/>
    <w:rsid w:val="002C54F7"/>
    <w:rsid w:val="002D1D6E"/>
    <w:rsid w:val="002D3EFF"/>
    <w:rsid w:val="002E6C7C"/>
    <w:rsid w:val="002F4E46"/>
    <w:rsid w:val="00300960"/>
    <w:rsid w:val="003036C3"/>
    <w:rsid w:val="00303A6E"/>
    <w:rsid w:val="00320849"/>
    <w:rsid w:val="0032612B"/>
    <w:rsid w:val="0033031A"/>
    <w:rsid w:val="00336527"/>
    <w:rsid w:val="003401CE"/>
    <w:rsid w:val="0034239F"/>
    <w:rsid w:val="00350EE4"/>
    <w:rsid w:val="00354949"/>
    <w:rsid w:val="00363EE6"/>
    <w:rsid w:val="00364F2B"/>
    <w:rsid w:val="00365414"/>
    <w:rsid w:val="00367979"/>
    <w:rsid w:val="00371AB4"/>
    <w:rsid w:val="003861DD"/>
    <w:rsid w:val="003A1645"/>
    <w:rsid w:val="003C6D5A"/>
    <w:rsid w:val="003F1585"/>
    <w:rsid w:val="003F7082"/>
    <w:rsid w:val="00407097"/>
    <w:rsid w:val="00407A46"/>
    <w:rsid w:val="00417701"/>
    <w:rsid w:val="004612C1"/>
    <w:rsid w:val="004637FF"/>
    <w:rsid w:val="00471E2F"/>
    <w:rsid w:val="004725A6"/>
    <w:rsid w:val="004764AD"/>
    <w:rsid w:val="0048242E"/>
    <w:rsid w:val="004C012B"/>
    <w:rsid w:val="004D585B"/>
    <w:rsid w:val="004E7C09"/>
    <w:rsid w:val="004F064E"/>
    <w:rsid w:val="004F68EC"/>
    <w:rsid w:val="00500F28"/>
    <w:rsid w:val="005166BE"/>
    <w:rsid w:val="0055429A"/>
    <w:rsid w:val="00554D40"/>
    <w:rsid w:val="00562A06"/>
    <w:rsid w:val="00581E89"/>
    <w:rsid w:val="005820AC"/>
    <w:rsid w:val="00590709"/>
    <w:rsid w:val="0059405D"/>
    <w:rsid w:val="005959B0"/>
    <w:rsid w:val="005A0DF0"/>
    <w:rsid w:val="005A1E0A"/>
    <w:rsid w:val="005A5639"/>
    <w:rsid w:val="005C00EE"/>
    <w:rsid w:val="005D3F12"/>
    <w:rsid w:val="005D5074"/>
    <w:rsid w:val="005E3680"/>
    <w:rsid w:val="005F528D"/>
    <w:rsid w:val="0061745C"/>
    <w:rsid w:val="006332D0"/>
    <w:rsid w:val="00641AE8"/>
    <w:rsid w:val="006503F9"/>
    <w:rsid w:val="006547EF"/>
    <w:rsid w:val="00671C35"/>
    <w:rsid w:val="006772FA"/>
    <w:rsid w:val="00682C36"/>
    <w:rsid w:val="0068336F"/>
    <w:rsid w:val="00696816"/>
    <w:rsid w:val="006C0A2C"/>
    <w:rsid w:val="006C35D2"/>
    <w:rsid w:val="006D3224"/>
    <w:rsid w:val="006F5BA9"/>
    <w:rsid w:val="007006D1"/>
    <w:rsid w:val="00702204"/>
    <w:rsid w:val="007031A5"/>
    <w:rsid w:val="00707179"/>
    <w:rsid w:val="007201A6"/>
    <w:rsid w:val="00721002"/>
    <w:rsid w:val="00745085"/>
    <w:rsid w:val="007506E3"/>
    <w:rsid w:val="007619C9"/>
    <w:rsid w:val="00761FDD"/>
    <w:rsid w:val="0076357C"/>
    <w:rsid w:val="00766696"/>
    <w:rsid w:val="00770D5C"/>
    <w:rsid w:val="00773623"/>
    <w:rsid w:val="007A3121"/>
    <w:rsid w:val="007B2FB8"/>
    <w:rsid w:val="007B6DEB"/>
    <w:rsid w:val="007D0463"/>
    <w:rsid w:val="007D4040"/>
    <w:rsid w:val="00824772"/>
    <w:rsid w:val="00826338"/>
    <w:rsid w:val="00827226"/>
    <w:rsid w:val="00846B9C"/>
    <w:rsid w:val="00850540"/>
    <w:rsid w:val="00852156"/>
    <w:rsid w:val="00894C2D"/>
    <w:rsid w:val="008954C7"/>
    <w:rsid w:val="008D092D"/>
    <w:rsid w:val="008E50EC"/>
    <w:rsid w:val="00901AA9"/>
    <w:rsid w:val="0091083A"/>
    <w:rsid w:val="00910BE4"/>
    <w:rsid w:val="009150A2"/>
    <w:rsid w:val="00917808"/>
    <w:rsid w:val="00936C84"/>
    <w:rsid w:val="0094411F"/>
    <w:rsid w:val="00955D96"/>
    <w:rsid w:val="0096609D"/>
    <w:rsid w:val="00974591"/>
    <w:rsid w:val="00974843"/>
    <w:rsid w:val="0098762D"/>
    <w:rsid w:val="0099143C"/>
    <w:rsid w:val="00993FAA"/>
    <w:rsid w:val="009A743B"/>
    <w:rsid w:val="009C34C4"/>
    <w:rsid w:val="009D0F42"/>
    <w:rsid w:val="009D13A4"/>
    <w:rsid w:val="009D2C9E"/>
    <w:rsid w:val="009D4592"/>
    <w:rsid w:val="009F0B19"/>
    <w:rsid w:val="009F1B40"/>
    <w:rsid w:val="009F58BB"/>
    <w:rsid w:val="00A27A78"/>
    <w:rsid w:val="00A318E9"/>
    <w:rsid w:val="00A364A3"/>
    <w:rsid w:val="00A4078B"/>
    <w:rsid w:val="00A57DAD"/>
    <w:rsid w:val="00A60FD2"/>
    <w:rsid w:val="00A75B7E"/>
    <w:rsid w:val="00A87513"/>
    <w:rsid w:val="00AA576E"/>
    <w:rsid w:val="00AB5B5B"/>
    <w:rsid w:val="00AC70AE"/>
    <w:rsid w:val="00AE18E6"/>
    <w:rsid w:val="00B162AF"/>
    <w:rsid w:val="00B167A9"/>
    <w:rsid w:val="00B2147A"/>
    <w:rsid w:val="00B24A7A"/>
    <w:rsid w:val="00B31869"/>
    <w:rsid w:val="00B32AE9"/>
    <w:rsid w:val="00B41F73"/>
    <w:rsid w:val="00B42A27"/>
    <w:rsid w:val="00B53499"/>
    <w:rsid w:val="00B64F9F"/>
    <w:rsid w:val="00B7225F"/>
    <w:rsid w:val="00B9174E"/>
    <w:rsid w:val="00B9335B"/>
    <w:rsid w:val="00BE47BD"/>
    <w:rsid w:val="00BE48BB"/>
    <w:rsid w:val="00BF131E"/>
    <w:rsid w:val="00BF5574"/>
    <w:rsid w:val="00BF7F17"/>
    <w:rsid w:val="00C01FE8"/>
    <w:rsid w:val="00C03272"/>
    <w:rsid w:val="00C07127"/>
    <w:rsid w:val="00C07BB5"/>
    <w:rsid w:val="00C16441"/>
    <w:rsid w:val="00C32442"/>
    <w:rsid w:val="00C34074"/>
    <w:rsid w:val="00C47541"/>
    <w:rsid w:val="00C52920"/>
    <w:rsid w:val="00C56BFA"/>
    <w:rsid w:val="00C820A9"/>
    <w:rsid w:val="00C873EF"/>
    <w:rsid w:val="00C9232A"/>
    <w:rsid w:val="00C96072"/>
    <w:rsid w:val="00C9749E"/>
    <w:rsid w:val="00CA31FD"/>
    <w:rsid w:val="00CA7AA8"/>
    <w:rsid w:val="00CB34B6"/>
    <w:rsid w:val="00CC53D0"/>
    <w:rsid w:val="00CD01DB"/>
    <w:rsid w:val="00CD4923"/>
    <w:rsid w:val="00CD4C3A"/>
    <w:rsid w:val="00CD6F27"/>
    <w:rsid w:val="00CE2EA4"/>
    <w:rsid w:val="00CE7145"/>
    <w:rsid w:val="00CF019B"/>
    <w:rsid w:val="00D000B2"/>
    <w:rsid w:val="00D0302C"/>
    <w:rsid w:val="00D0385E"/>
    <w:rsid w:val="00D072F0"/>
    <w:rsid w:val="00D34737"/>
    <w:rsid w:val="00D47870"/>
    <w:rsid w:val="00D51858"/>
    <w:rsid w:val="00D7015C"/>
    <w:rsid w:val="00D82DB4"/>
    <w:rsid w:val="00D917DC"/>
    <w:rsid w:val="00D965D3"/>
    <w:rsid w:val="00DA2AB6"/>
    <w:rsid w:val="00DB1247"/>
    <w:rsid w:val="00DB3E34"/>
    <w:rsid w:val="00DC41AE"/>
    <w:rsid w:val="00DD1FE6"/>
    <w:rsid w:val="00DD302E"/>
    <w:rsid w:val="00DD5580"/>
    <w:rsid w:val="00DE1257"/>
    <w:rsid w:val="00DF2586"/>
    <w:rsid w:val="00E01250"/>
    <w:rsid w:val="00E06658"/>
    <w:rsid w:val="00E0739B"/>
    <w:rsid w:val="00E11853"/>
    <w:rsid w:val="00E1471D"/>
    <w:rsid w:val="00E22375"/>
    <w:rsid w:val="00E22853"/>
    <w:rsid w:val="00E31371"/>
    <w:rsid w:val="00E34178"/>
    <w:rsid w:val="00E3774A"/>
    <w:rsid w:val="00E703CE"/>
    <w:rsid w:val="00E7379C"/>
    <w:rsid w:val="00E76942"/>
    <w:rsid w:val="00EA33ED"/>
    <w:rsid w:val="00EB36FD"/>
    <w:rsid w:val="00EC02BF"/>
    <w:rsid w:val="00EC2CEC"/>
    <w:rsid w:val="00EC7039"/>
    <w:rsid w:val="00ED5886"/>
    <w:rsid w:val="00EE4923"/>
    <w:rsid w:val="00EF1FA1"/>
    <w:rsid w:val="00EF7BA9"/>
    <w:rsid w:val="00F0362D"/>
    <w:rsid w:val="00F107A9"/>
    <w:rsid w:val="00F15511"/>
    <w:rsid w:val="00F17FFD"/>
    <w:rsid w:val="00F31E56"/>
    <w:rsid w:val="00F42AA7"/>
    <w:rsid w:val="00F533C5"/>
    <w:rsid w:val="00F7030A"/>
    <w:rsid w:val="00F92E81"/>
    <w:rsid w:val="00F941C0"/>
    <w:rsid w:val="00F9624A"/>
    <w:rsid w:val="00FB3201"/>
    <w:rsid w:val="00FC548C"/>
    <w:rsid w:val="00FC55FA"/>
    <w:rsid w:val="00FC569B"/>
    <w:rsid w:val="00FC7A29"/>
    <w:rsid w:val="00FD6C5F"/>
    <w:rsid w:val="00FF0E1A"/>
    <w:rsid w:val="00FF7CBB"/>
    <w:rsid w:val="042CDB1E"/>
    <w:rsid w:val="05C9507F"/>
    <w:rsid w:val="066D17B3"/>
    <w:rsid w:val="068CBACC"/>
    <w:rsid w:val="06F0DD1D"/>
    <w:rsid w:val="084C1742"/>
    <w:rsid w:val="0850F64D"/>
    <w:rsid w:val="08AA3063"/>
    <w:rsid w:val="0B6F6EB2"/>
    <w:rsid w:val="0F74A1DE"/>
    <w:rsid w:val="153BBF39"/>
    <w:rsid w:val="19D52C22"/>
    <w:rsid w:val="1A4D7852"/>
    <w:rsid w:val="1B85927C"/>
    <w:rsid w:val="1F6B7807"/>
    <w:rsid w:val="1FB0F631"/>
    <w:rsid w:val="1FB9598F"/>
    <w:rsid w:val="202FDC94"/>
    <w:rsid w:val="212A07BE"/>
    <w:rsid w:val="216E5B46"/>
    <w:rsid w:val="23E630D9"/>
    <w:rsid w:val="24563663"/>
    <w:rsid w:val="26373D7D"/>
    <w:rsid w:val="27BC0816"/>
    <w:rsid w:val="27C3F59C"/>
    <w:rsid w:val="2ABCCCC7"/>
    <w:rsid w:val="2B3770D7"/>
    <w:rsid w:val="2F1EEC8F"/>
    <w:rsid w:val="316AD7E2"/>
    <w:rsid w:val="3306A843"/>
    <w:rsid w:val="34486172"/>
    <w:rsid w:val="35B7E79F"/>
    <w:rsid w:val="388841B2"/>
    <w:rsid w:val="3B70FEC1"/>
    <w:rsid w:val="3B7F37DB"/>
    <w:rsid w:val="3C63F98D"/>
    <w:rsid w:val="3DB9D8B2"/>
    <w:rsid w:val="3FA591AA"/>
    <w:rsid w:val="4116FD3B"/>
    <w:rsid w:val="4180FBAC"/>
    <w:rsid w:val="4552ED85"/>
    <w:rsid w:val="49446BA3"/>
    <w:rsid w:val="4E208FCB"/>
    <w:rsid w:val="4F7DE149"/>
    <w:rsid w:val="503E9824"/>
    <w:rsid w:val="51458E12"/>
    <w:rsid w:val="540D8A6D"/>
    <w:rsid w:val="59C90478"/>
    <w:rsid w:val="5C1E8C28"/>
    <w:rsid w:val="5F0F8390"/>
    <w:rsid w:val="620F2293"/>
    <w:rsid w:val="6276A2FF"/>
    <w:rsid w:val="640A85DA"/>
    <w:rsid w:val="65EA5A75"/>
    <w:rsid w:val="66517224"/>
    <w:rsid w:val="6763DD0D"/>
    <w:rsid w:val="67748C02"/>
    <w:rsid w:val="6827BE5B"/>
    <w:rsid w:val="6EC71476"/>
    <w:rsid w:val="6F3BFDAA"/>
    <w:rsid w:val="6F63EFB8"/>
    <w:rsid w:val="709D7C89"/>
    <w:rsid w:val="7287E7BE"/>
    <w:rsid w:val="7749A8BA"/>
    <w:rsid w:val="775CAAF2"/>
    <w:rsid w:val="77A3FFEB"/>
    <w:rsid w:val="7C33A90F"/>
    <w:rsid w:val="7DCF7970"/>
    <w:rsid w:val="7DEC40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61950"/>
  <w15:chartTrackingRefBased/>
  <w15:docId w15:val="{BC7E265C-DFBF-4534-8757-3C25F803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5"/>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2"/>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3"/>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4"/>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F92E81"/>
    <w:rPr>
      <w:u w:val="single"/>
    </w:rPr>
  </w:style>
  <w:style w:type="character" w:styleId="Odkaznakoment">
    <w:name w:val="annotation reference"/>
    <w:basedOn w:val="Standardnpsmoodstavce"/>
    <w:uiPriority w:val="99"/>
    <w:semiHidden/>
    <w:unhideWhenUsed/>
    <w:rsid w:val="003A1645"/>
    <w:rPr>
      <w:sz w:val="16"/>
      <w:szCs w:val="16"/>
    </w:rPr>
  </w:style>
  <w:style w:type="paragraph" w:styleId="Textkomente">
    <w:name w:val="annotation text"/>
    <w:basedOn w:val="Normln"/>
    <w:link w:val="TextkomenteChar"/>
    <w:uiPriority w:val="99"/>
    <w:unhideWhenUsed/>
    <w:rsid w:val="003A1645"/>
    <w:rPr>
      <w:szCs w:val="20"/>
    </w:rPr>
  </w:style>
  <w:style w:type="character" w:customStyle="1" w:styleId="TextkomenteChar">
    <w:name w:val="Text komentáře Char"/>
    <w:basedOn w:val="Standardnpsmoodstavce"/>
    <w:link w:val="Textkomente"/>
    <w:uiPriority w:val="99"/>
    <w:rsid w:val="003A1645"/>
    <w:rPr>
      <w:rFonts w:ascii="Atyp Colt CZ" w:hAnsi="Atyp Colt CZ"/>
    </w:rPr>
  </w:style>
  <w:style w:type="paragraph" w:styleId="Pedmtkomente">
    <w:name w:val="annotation subject"/>
    <w:basedOn w:val="Textkomente"/>
    <w:next w:val="Textkomente"/>
    <w:link w:val="PedmtkomenteChar"/>
    <w:uiPriority w:val="99"/>
    <w:semiHidden/>
    <w:unhideWhenUsed/>
    <w:rsid w:val="003A1645"/>
    <w:rPr>
      <w:b/>
      <w:bCs/>
    </w:rPr>
  </w:style>
  <w:style w:type="character" w:customStyle="1" w:styleId="PedmtkomenteChar">
    <w:name w:val="Předmět komentáře Char"/>
    <w:basedOn w:val="TextkomenteChar"/>
    <w:link w:val="Pedmtkomente"/>
    <w:uiPriority w:val="99"/>
    <w:semiHidden/>
    <w:rsid w:val="003A1645"/>
    <w:rPr>
      <w:rFonts w:ascii="Atyp Colt CZ" w:hAnsi="Atyp Colt CZ"/>
      <w:b/>
      <w:bCs/>
    </w:rPr>
  </w:style>
  <w:style w:type="character" w:styleId="Zmnka">
    <w:name w:val="Mention"/>
    <w:basedOn w:val="Standardnpsmoodstavce"/>
    <w:uiPriority w:val="99"/>
    <w:unhideWhenUsed/>
    <w:rsid w:val="00DC41AE"/>
    <w:rPr>
      <w:color w:val="2B579A"/>
      <w:shd w:val="clear" w:color="auto" w:fill="E1DFDD"/>
    </w:rPr>
  </w:style>
  <w:style w:type="paragraph" w:styleId="Revize">
    <w:name w:val="Revision"/>
    <w:hidden/>
    <w:uiPriority w:val="99"/>
    <w:semiHidden/>
    <w:rsid w:val="001E34DD"/>
    <w:rPr>
      <w:rFonts w:ascii="Atyp Colt CZ" w:hAnsi="Atyp Colt CZ"/>
      <w:szCs w:val="24"/>
    </w:rPr>
  </w:style>
  <w:style w:type="character" w:styleId="Nevyeenzmnka">
    <w:name w:val="Unresolved Mention"/>
    <w:basedOn w:val="Standardnpsmoodstavce"/>
    <w:uiPriority w:val="99"/>
    <w:semiHidden/>
    <w:unhideWhenUsed/>
    <w:rsid w:val="00917808"/>
    <w:rPr>
      <w:color w:val="605E5C"/>
      <w:shd w:val="clear" w:color="auto" w:fill="E1DFDD"/>
    </w:rPr>
  </w:style>
  <w:style w:type="character" w:customStyle="1" w:styleId="hgkelc">
    <w:name w:val="hgkelc"/>
    <w:basedOn w:val="Standardnpsmoodstavce"/>
    <w:rsid w:val="003F1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1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6" ma:contentTypeDescription="Vytvoří nový dokument" ma:contentTypeScope="" ma:versionID="a7714195f68176f5815cc642737be034">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056e72c68a487fe1c76f18c2d4553650"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97cfce-db15-4d46-b574-5ead264874a8" xsi:nil="true"/>
    <lcf76f155ced4ddcb4097134ff3c332f xmlns="9d3eee87-ef8c-413e-a8d3-4745f26df62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97412-3AEB-4983-9510-AA5DF9F7D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67F35-0AEE-4675-9D68-064FC97576EF}">
  <ds:schemaRefs>
    <ds:schemaRef ds:uri="http://schemas.microsoft.com/sharepoint/v3/contenttype/forms"/>
  </ds:schemaRefs>
</ds:datastoreItem>
</file>

<file path=customXml/itemProps3.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 ds:uri="c697cfce-db15-4d46-b574-5ead264874a8"/>
    <ds:schemaRef ds:uri="9d3eee87-ef8c-413e-a8d3-4745f26df625"/>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4074</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Sondel Jakub Bc.</dc:creator>
  <cp:keywords/>
  <dc:description/>
  <cp:lastModifiedBy>Svobodova Eva</cp:lastModifiedBy>
  <cp:revision>2</cp:revision>
  <dcterms:created xsi:type="dcterms:W3CDTF">2022-09-21T20:10:00Z</dcterms:created>
  <dcterms:modified xsi:type="dcterms:W3CDTF">2022-09-21T20:10:00Z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