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7BB5" w14:textId="55BA774A" w:rsidR="007A7F42" w:rsidRPr="00232CB5" w:rsidRDefault="000412BC" w:rsidP="004056E8">
      <w:pPr>
        <w:spacing w:before="120" w:line="276" w:lineRule="auto"/>
        <w:jc w:val="right"/>
        <w:rPr>
          <w:rFonts w:ascii="Calibri" w:hAnsi="Calibri" w:cs="Calibri"/>
          <w:b/>
          <w:bCs/>
          <w:caps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TISKOVÁ ZPRÁVA</w:t>
      </w:r>
    </w:p>
    <w:p w14:paraId="32367917" w14:textId="4ABB8CFF" w:rsidR="007A7F42" w:rsidRPr="00232CB5" w:rsidRDefault="007A7F42" w:rsidP="004056E8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40"/>
          <w:szCs w:val="40"/>
        </w:rPr>
      </w:pPr>
    </w:p>
    <w:p w14:paraId="181CE0B7" w14:textId="77777777" w:rsidR="00873AF5" w:rsidRPr="00232CB5" w:rsidRDefault="00873AF5" w:rsidP="004056E8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40"/>
          <w:szCs w:val="40"/>
        </w:rPr>
      </w:pPr>
    </w:p>
    <w:p w14:paraId="4E55F307" w14:textId="4231EA5F" w:rsidR="008F08C1" w:rsidRPr="0065315E" w:rsidRDefault="007A7F42" w:rsidP="0065315E">
      <w:pPr>
        <w:spacing w:line="276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CZG – Česká zbrojovka Group SE </w:t>
      </w:r>
      <w:r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="00E01E58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dosáhla </w:t>
      </w:r>
      <w:r w:rsidR="006E694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v roce </w:t>
      </w:r>
      <w:r w:rsidR="00E50A83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2021 </w:t>
      </w:r>
      <w:r w:rsidR="00B96357">
        <w:rPr>
          <w:rFonts w:ascii="Calibri" w:hAnsi="Calibri" w:cs="Calibri"/>
          <w:b/>
          <w:bCs/>
          <w:color w:val="000000" w:themeColor="text1"/>
          <w:sz w:val="28"/>
          <w:szCs w:val="28"/>
        </w:rPr>
        <w:t>podle předběžných výsledků</w:t>
      </w:r>
      <w:r w:rsidR="0065315E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FA4FC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rekordních </w:t>
      </w:r>
      <w:r w:rsidR="00C004C3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výnosů </w:t>
      </w:r>
      <w:r w:rsidR="00B37ADE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v hodnotě </w:t>
      </w:r>
      <w:r w:rsidR="00FA4FC0">
        <w:rPr>
          <w:rFonts w:ascii="Calibri" w:hAnsi="Calibri" w:cs="Calibri"/>
          <w:b/>
          <w:bCs/>
          <w:color w:val="000000" w:themeColor="text1"/>
          <w:sz w:val="28"/>
          <w:szCs w:val="28"/>
        </w:rPr>
        <w:t>10,7</w:t>
      </w:r>
      <w:r w:rsidR="00C004C3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E01E58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>miliard</w:t>
      </w:r>
      <w:r w:rsidR="00C4158C">
        <w:rPr>
          <w:rFonts w:ascii="Calibri" w:hAnsi="Calibri" w:cs="Calibri"/>
          <w:b/>
          <w:bCs/>
          <w:color w:val="000000" w:themeColor="text1"/>
          <w:sz w:val="28"/>
          <w:szCs w:val="28"/>
        </w:rPr>
        <w:t>y</w:t>
      </w:r>
      <w:r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E01E58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>korun</w:t>
      </w:r>
    </w:p>
    <w:p w14:paraId="443CE58A" w14:textId="43FA68E9" w:rsidR="007A7F42" w:rsidRPr="00232CB5" w:rsidRDefault="007A7F42" w:rsidP="004056E8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32"/>
          <w:szCs w:val="32"/>
        </w:rPr>
      </w:pPr>
    </w:p>
    <w:p w14:paraId="78978463" w14:textId="77777777" w:rsidR="004056E8" w:rsidRPr="00232CB5" w:rsidRDefault="004056E8" w:rsidP="004056E8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32"/>
          <w:szCs w:val="32"/>
        </w:rPr>
      </w:pPr>
    </w:p>
    <w:p w14:paraId="51769AB8" w14:textId="37E34419" w:rsidR="007A7F42" w:rsidRDefault="00E01E58" w:rsidP="004056E8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>Praha</w:t>
      </w:r>
      <w:r w:rsidR="007A7F42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(</w:t>
      </w:r>
      <w:r w:rsidR="009A7258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>2</w:t>
      </w:r>
      <w:r w:rsidR="006E6945">
        <w:rPr>
          <w:rFonts w:ascii="Calibri" w:hAnsi="Calibri" w:cs="Calibri"/>
          <w:b/>
          <w:bCs/>
          <w:color w:val="000000" w:themeColor="text1"/>
          <w:sz w:val="22"/>
          <w:szCs w:val="22"/>
        </w:rPr>
        <w:t>4</w:t>
      </w:r>
      <w:r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06E6945">
        <w:rPr>
          <w:rFonts w:ascii="Calibri" w:hAnsi="Calibri" w:cs="Calibri"/>
          <w:b/>
          <w:bCs/>
          <w:color w:val="000000" w:themeColor="text1"/>
          <w:sz w:val="22"/>
          <w:szCs w:val="22"/>
        </w:rPr>
        <w:t>března</w:t>
      </w:r>
      <w:r w:rsidR="007A7F42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</w:t>
      </w:r>
      <w:r w:rsidR="00A34FE9">
        <w:rPr>
          <w:rFonts w:ascii="Calibri" w:hAnsi="Calibri" w:cs="Calibri"/>
          <w:b/>
          <w:bCs/>
          <w:color w:val="000000" w:themeColor="text1"/>
          <w:sz w:val="22"/>
          <w:szCs w:val="22"/>
        </w:rPr>
        <w:t>2</w:t>
      </w:r>
      <w:r w:rsidR="007A7F42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>)</w:t>
      </w:r>
      <w:r w:rsidR="007A7F42"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 ― </w:t>
      </w:r>
      <w:r w:rsidR="008F08C1" w:rsidRPr="00232CB5">
        <w:rPr>
          <w:rFonts w:ascii="Calibri" w:hAnsi="Calibri" w:cs="Calibri"/>
          <w:color w:val="000000" w:themeColor="text1"/>
          <w:sz w:val="22"/>
          <w:szCs w:val="22"/>
        </w:rPr>
        <w:t>CZG – Česká</w:t>
      </w:r>
      <w:r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 zbrojovka Group SE </w:t>
      </w:r>
      <w:r w:rsidR="00821B0E" w:rsidRPr="00232CB5">
        <w:rPr>
          <w:rFonts w:ascii="Calibri" w:hAnsi="Calibri" w:cs="Calibri"/>
          <w:color w:val="000000" w:themeColor="text1"/>
          <w:sz w:val="22"/>
          <w:szCs w:val="22"/>
        </w:rPr>
        <w:t>(„</w:t>
      </w:r>
      <w:r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CZG”, „Skupina“ nebo “Společnost”) </w:t>
      </w:r>
      <w:r w:rsidR="006E6945" w:rsidRPr="006E6945">
        <w:rPr>
          <w:rFonts w:ascii="Calibri" w:hAnsi="Calibri" w:cs="Calibri"/>
          <w:color w:val="000000" w:themeColor="text1"/>
          <w:sz w:val="22"/>
          <w:szCs w:val="22"/>
        </w:rPr>
        <w:t xml:space="preserve">dnes zveřejnila své </w:t>
      </w:r>
      <w:r w:rsidR="002938A3">
        <w:rPr>
          <w:rFonts w:ascii="Calibri" w:hAnsi="Calibri" w:cs="Calibri"/>
          <w:color w:val="000000" w:themeColor="text1"/>
          <w:sz w:val="22"/>
          <w:szCs w:val="22"/>
        </w:rPr>
        <w:t xml:space="preserve">předběžné </w:t>
      </w:r>
      <w:r w:rsidR="006E6945" w:rsidRPr="006E6945">
        <w:rPr>
          <w:rFonts w:ascii="Calibri" w:hAnsi="Calibri" w:cs="Calibri"/>
          <w:color w:val="000000" w:themeColor="text1"/>
          <w:sz w:val="22"/>
          <w:szCs w:val="22"/>
        </w:rPr>
        <w:t>konsolidované neauditované finanční výsledky za rok 202</w:t>
      </w:r>
      <w:r w:rsidR="006E6945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6E6945" w:rsidRPr="006E6945">
        <w:rPr>
          <w:rFonts w:ascii="Calibri" w:hAnsi="Calibri" w:cs="Calibri"/>
          <w:color w:val="000000" w:themeColor="text1"/>
          <w:sz w:val="22"/>
          <w:szCs w:val="22"/>
        </w:rPr>
        <w:t xml:space="preserve"> končící 31</w:t>
      </w:r>
      <w:r w:rsidR="008B2CDE" w:rsidRPr="006E6945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8B2CDE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6E6945" w:rsidRPr="006E6945">
        <w:rPr>
          <w:rFonts w:ascii="Calibri" w:hAnsi="Calibri" w:cs="Calibri"/>
          <w:color w:val="000000" w:themeColor="text1"/>
          <w:sz w:val="22"/>
          <w:szCs w:val="22"/>
        </w:rPr>
        <w:t>prosince.</w:t>
      </w:r>
    </w:p>
    <w:p w14:paraId="0D40CB6C" w14:textId="77777777" w:rsidR="00EF4FB0" w:rsidRPr="00232CB5" w:rsidRDefault="00EF4FB0" w:rsidP="004056E8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D34F54F" w14:textId="4BC453C0" w:rsidR="00A66764" w:rsidRPr="00232CB5" w:rsidRDefault="003B3823" w:rsidP="004056E8">
      <w:pPr>
        <w:spacing w:before="120"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Klíčové finanční údaje roku </w:t>
      </w:r>
      <w:r w:rsidR="00E50A83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>2021:</w:t>
      </w:r>
    </w:p>
    <w:p w14:paraId="0864E1A3" w14:textId="4E2F429D" w:rsidR="00770356" w:rsidRPr="0065315E" w:rsidRDefault="003B3823" w:rsidP="004056E8">
      <w:pPr>
        <w:pStyle w:val="Odstavecseseznamem"/>
        <w:numPr>
          <w:ilvl w:val="0"/>
          <w:numId w:val="23"/>
        </w:numPr>
        <w:spacing w:after="0" w:line="276" w:lineRule="auto"/>
        <w:rPr>
          <w:rFonts w:eastAsia="Montserrat Light"/>
          <w:color w:val="000000" w:themeColor="text1"/>
          <w:lang w:val="cs-CZ"/>
        </w:rPr>
      </w:pPr>
      <w:r w:rsidRPr="0065315E">
        <w:rPr>
          <w:rFonts w:eastAsia="Montserrat Light"/>
          <w:color w:val="000000" w:themeColor="text1"/>
          <w:lang w:val="cs-CZ"/>
        </w:rPr>
        <w:t xml:space="preserve">Výnosy </w:t>
      </w:r>
      <w:r w:rsidR="006E27FA" w:rsidRPr="0065315E">
        <w:rPr>
          <w:rFonts w:eastAsia="Montserrat Light"/>
          <w:color w:val="000000" w:themeColor="text1"/>
          <w:lang w:val="cs-CZ"/>
        </w:rPr>
        <w:t>S</w:t>
      </w:r>
      <w:r w:rsidRPr="0065315E">
        <w:rPr>
          <w:rFonts w:eastAsia="Montserrat Light"/>
          <w:color w:val="000000" w:themeColor="text1"/>
          <w:lang w:val="cs-CZ"/>
        </w:rPr>
        <w:t xml:space="preserve">kupiny </w:t>
      </w:r>
      <w:r w:rsidR="006E6945" w:rsidRPr="0065315E">
        <w:rPr>
          <w:rFonts w:eastAsia="Montserrat Light"/>
          <w:color w:val="000000" w:themeColor="text1"/>
          <w:lang w:val="cs-CZ"/>
        </w:rPr>
        <w:t>v roce</w:t>
      </w:r>
      <w:r w:rsidR="00E50A83" w:rsidRPr="0065315E">
        <w:rPr>
          <w:rFonts w:eastAsia="Montserrat Light"/>
          <w:color w:val="000000" w:themeColor="text1"/>
          <w:lang w:val="cs-CZ"/>
        </w:rPr>
        <w:t xml:space="preserve"> 2021</w:t>
      </w:r>
      <w:r w:rsidRPr="0065315E">
        <w:rPr>
          <w:rFonts w:eastAsia="Montserrat Light"/>
          <w:color w:val="000000" w:themeColor="text1"/>
          <w:lang w:val="cs-CZ"/>
        </w:rPr>
        <w:t xml:space="preserve"> dosáhly </w:t>
      </w:r>
      <w:r w:rsidR="008304DF" w:rsidRPr="0065315E">
        <w:rPr>
          <w:color w:val="000000" w:themeColor="text1"/>
          <w:w w:val="0"/>
          <w:lang w:val="cs-CZ"/>
        </w:rPr>
        <w:t>10</w:t>
      </w:r>
      <w:r w:rsidR="006B3841" w:rsidRPr="0065315E">
        <w:rPr>
          <w:color w:val="000000" w:themeColor="text1"/>
          <w:w w:val="0"/>
          <w:lang w:val="cs-CZ"/>
        </w:rPr>
        <w:t>,7</w:t>
      </w:r>
      <w:r w:rsidR="00F75DF7" w:rsidRPr="0065315E">
        <w:rPr>
          <w:color w:val="000000" w:themeColor="text1"/>
          <w:w w:val="0"/>
          <w:lang w:val="cs-CZ"/>
        </w:rPr>
        <w:t xml:space="preserve"> </w:t>
      </w:r>
      <w:r w:rsidRPr="0065315E">
        <w:rPr>
          <w:color w:val="000000" w:themeColor="text1"/>
          <w:w w:val="0"/>
          <w:lang w:val="cs-CZ"/>
        </w:rPr>
        <w:t>m</w:t>
      </w:r>
      <w:r w:rsidR="008016E5">
        <w:rPr>
          <w:color w:val="000000" w:themeColor="text1"/>
          <w:w w:val="0"/>
          <w:lang w:val="cs-CZ"/>
        </w:rPr>
        <w:t>ld.</w:t>
      </w:r>
      <w:r w:rsidRPr="0065315E">
        <w:rPr>
          <w:color w:val="000000" w:themeColor="text1"/>
          <w:w w:val="0"/>
          <w:lang w:val="cs-CZ"/>
        </w:rPr>
        <w:t xml:space="preserve"> </w:t>
      </w:r>
      <w:r w:rsidR="00164F12" w:rsidRPr="0065315E">
        <w:rPr>
          <w:color w:val="000000" w:themeColor="text1"/>
          <w:w w:val="0"/>
          <w:lang w:val="cs-CZ"/>
        </w:rPr>
        <w:t>Kč</w:t>
      </w:r>
      <w:r w:rsidR="00770356" w:rsidRPr="0065315E">
        <w:rPr>
          <w:rFonts w:eastAsia="Montserrat Light"/>
          <w:color w:val="000000" w:themeColor="text1"/>
          <w:lang w:val="cs-CZ"/>
        </w:rPr>
        <w:t xml:space="preserve">, </w:t>
      </w:r>
      <w:r w:rsidRPr="0065315E">
        <w:rPr>
          <w:rFonts w:eastAsia="Montserrat Light"/>
          <w:color w:val="000000" w:themeColor="text1"/>
          <w:lang w:val="cs-CZ"/>
        </w:rPr>
        <w:t xml:space="preserve">což je meziroční nárůst o </w:t>
      </w:r>
      <w:r w:rsidR="006B3841" w:rsidRPr="0065315E">
        <w:rPr>
          <w:color w:val="000000" w:themeColor="text1"/>
          <w:w w:val="0"/>
          <w:lang w:val="cs-CZ"/>
        </w:rPr>
        <w:t>56,7</w:t>
      </w:r>
      <w:r w:rsidR="00C5190B" w:rsidRPr="0065315E">
        <w:rPr>
          <w:color w:val="000000" w:themeColor="text1"/>
          <w:w w:val="0"/>
          <w:lang w:val="cs-CZ"/>
        </w:rPr>
        <w:t xml:space="preserve"> </w:t>
      </w:r>
      <w:r w:rsidR="000263F5" w:rsidRPr="0065315E">
        <w:rPr>
          <w:rFonts w:eastAsia="Montserrat Light"/>
          <w:color w:val="000000" w:themeColor="text1"/>
          <w:lang w:val="cs-CZ"/>
        </w:rPr>
        <w:t>%,</w:t>
      </w:r>
      <w:r w:rsidR="00770356" w:rsidRPr="0065315E">
        <w:rPr>
          <w:rFonts w:eastAsia="Montserrat Light"/>
          <w:color w:val="000000" w:themeColor="text1"/>
          <w:lang w:val="cs-CZ"/>
        </w:rPr>
        <w:t xml:space="preserve"> </w:t>
      </w:r>
      <w:r w:rsidRPr="0065315E">
        <w:rPr>
          <w:rFonts w:eastAsia="Montserrat Light"/>
          <w:color w:val="000000" w:themeColor="text1"/>
          <w:lang w:val="cs-CZ"/>
        </w:rPr>
        <w:t xml:space="preserve">zejména díky </w:t>
      </w:r>
      <w:r w:rsidR="00684391" w:rsidRPr="0065315E">
        <w:rPr>
          <w:rFonts w:eastAsia="Montserrat Light"/>
          <w:color w:val="000000" w:themeColor="text1"/>
          <w:lang w:val="cs-CZ"/>
        </w:rPr>
        <w:t>nárůstu prodejů ve všech regionech</w:t>
      </w:r>
      <w:r w:rsidR="006B3841" w:rsidRPr="0065315E">
        <w:rPr>
          <w:rFonts w:eastAsia="Montserrat Light"/>
          <w:color w:val="000000" w:themeColor="text1"/>
          <w:lang w:val="cs-CZ"/>
        </w:rPr>
        <w:t>, produktovému mixu</w:t>
      </w:r>
      <w:r w:rsidR="005037E1" w:rsidRPr="0065315E">
        <w:rPr>
          <w:rFonts w:eastAsia="Montserrat Light"/>
          <w:color w:val="000000" w:themeColor="text1"/>
          <w:lang w:val="cs-CZ"/>
        </w:rPr>
        <w:t xml:space="preserve"> </w:t>
      </w:r>
      <w:r w:rsidR="005037E1" w:rsidRPr="0065315E">
        <w:rPr>
          <w:rFonts w:eastAsiaTheme="minorHAnsi"/>
          <w:lang w:val="cs-CZ" w:eastAsia="en-US"/>
        </w:rPr>
        <w:t>a konsolidac</w:t>
      </w:r>
      <w:r w:rsidR="00756121" w:rsidRPr="0065315E">
        <w:rPr>
          <w:rFonts w:eastAsiaTheme="minorHAnsi"/>
          <w:lang w:val="cs-CZ" w:eastAsia="en-US"/>
        </w:rPr>
        <w:t>i</w:t>
      </w:r>
      <w:r w:rsidR="005037E1" w:rsidRPr="0065315E">
        <w:rPr>
          <w:rFonts w:eastAsiaTheme="minorHAnsi"/>
          <w:lang w:val="cs-CZ" w:eastAsia="en-US"/>
        </w:rPr>
        <w:t xml:space="preserve"> výnosů Coltu od 21</w:t>
      </w:r>
      <w:r w:rsidR="00C5190B" w:rsidRPr="0065315E">
        <w:rPr>
          <w:rFonts w:eastAsiaTheme="minorHAnsi"/>
          <w:lang w:val="cs-CZ" w:eastAsia="en-US"/>
        </w:rPr>
        <w:t>. </w:t>
      </w:r>
      <w:r w:rsidR="005037E1" w:rsidRPr="0065315E">
        <w:rPr>
          <w:rFonts w:eastAsiaTheme="minorHAnsi"/>
          <w:lang w:val="cs-CZ" w:eastAsia="en-US"/>
        </w:rPr>
        <w:t>května 2021</w:t>
      </w:r>
      <w:r w:rsidRPr="0065315E">
        <w:rPr>
          <w:rFonts w:eastAsia="Montserrat Light"/>
          <w:color w:val="000000" w:themeColor="text1"/>
          <w:lang w:val="cs-CZ"/>
        </w:rPr>
        <w:t xml:space="preserve">.  </w:t>
      </w:r>
    </w:p>
    <w:p w14:paraId="24A9EB86" w14:textId="061B4EBD" w:rsidR="001927CC" w:rsidRPr="0065315E" w:rsidRDefault="00B921AE" w:rsidP="004056E8">
      <w:pPr>
        <w:pStyle w:val="Odstavecseseznamem"/>
        <w:numPr>
          <w:ilvl w:val="0"/>
          <w:numId w:val="23"/>
        </w:numPr>
        <w:spacing w:after="0" w:line="276" w:lineRule="auto"/>
        <w:rPr>
          <w:rFonts w:eastAsia="Montserrat Light"/>
          <w:color w:val="000000" w:themeColor="text1"/>
          <w:lang w:val="cs-CZ"/>
        </w:rPr>
      </w:pPr>
      <w:r w:rsidRPr="0065315E">
        <w:rPr>
          <w:color w:val="000000" w:themeColor="text1"/>
          <w:w w:val="0"/>
          <w:lang w:val="cs-CZ"/>
        </w:rPr>
        <w:t xml:space="preserve">Upravená </w:t>
      </w:r>
      <w:r w:rsidR="001927CC" w:rsidRPr="0065315E">
        <w:rPr>
          <w:color w:val="000000" w:themeColor="text1"/>
          <w:w w:val="0"/>
          <w:lang w:val="cs-CZ"/>
        </w:rPr>
        <w:t>EBITDA (</w:t>
      </w:r>
      <w:r w:rsidR="000F54D3" w:rsidRPr="0065315E">
        <w:rPr>
          <w:color w:val="000000" w:themeColor="text1"/>
          <w:w w:val="0"/>
          <w:lang w:val="cs-CZ"/>
        </w:rPr>
        <w:t xml:space="preserve">očištěná </w:t>
      </w:r>
      <w:r w:rsidR="001927CC" w:rsidRPr="0065315E">
        <w:rPr>
          <w:color w:val="000000" w:themeColor="text1"/>
          <w:w w:val="0"/>
          <w:lang w:val="cs-CZ"/>
        </w:rPr>
        <w:t xml:space="preserve">o jednorázové položky </w:t>
      </w:r>
      <w:r w:rsidR="00087B02" w:rsidRPr="0065315E">
        <w:rPr>
          <w:color w:val="000000" w:themeColor="text1"/>
          <w:w w:val="0"/>
          <w:lang w:val="cs-CZ"/>
        </w:rPr>
        <w:t>a mimořádné vlivy</w:t>
      </w:r>
      <w:r w:rsidR="001927CC" w:rsidRPr="0065315E">
        <w:rPr>
          <w:color w:val="000000" w:themeColor="text1"/>
          <w:w w:val="0"/>
          <w:lang w:val="cs-CZ"/>
        </w:rPr>
        <w:t xml:space="preserve">) dosáhla </w:t>
      </w:r>
      <w:r w:rsidR="006E6945" w:rsidRPr="0065315E">
        <w:rPr>
          <w:color w:val="000000" w:themeColor="text1"/>
          <w:w w:val="0"/>
          <w:lang w:val="cs-CZ"/>
        </w:rPr>
        <w:t>v roce</w:t>
      </w:r>
      <w:r w:rsidR="001927CC" w:rsidRPr="0065315E">
        <w:rPr>
          <w:color w:val="000000" w:themeColor="text1"/>
          <w:w w:val="0"/>
          <w:lang w:val="cs-CZ"/>
        </w:rPr>
        <w:t xml:space="preserve"> 2021 výše </w:t>
      </w:r>
      <w:r w:rsidR="000F54D3" w:rsidRPr="0065315E">
        <w:rPr>
          <w:color w:val="000000" w:themeColor="text1"/>
          <w:w w:val="0"/>
          <w:lang w:val="cs-CZ"/>
        </w:rPr>
        <w:t xml:space="preserve">2 168,8 </w:t>
      </w:r>
      <w:r w:rsidR="001927CC" w:rsidRPr="0065315E">
        <w:rPr>
          <w:color w:val="000000" w:themeColor="text1"/>
          <w:w w:val="0"/>
          <w:lang w:val="cs-CZ"/>
        </w:rPr>
        <w:t>mil</w:t>
      </w:r>
      <w:r w:rsidR="008016E5">
        <w:rPr>
          <w:color w:val="000000" w:themeColor="text1"/>
          <w:w w:val="0"/>
          <w:lang w:val="cs-CZ"/>
        </w:rPr>
        <w:t>.</w:t>
      </w:r>
      <w:r w:rsidR="001927CC" w:rsidRPr="0065315E">
        <w:rPr>
          <w:color w:val="000000" w:themeColor="text1"/>
          <w:w w:val="0"/>
          <w:lang w:val="cs-CZ"/>
        </w:rPr>
        <w:t xml:space="preserve"> Kč, </w:t>
      </w:r>
      <w:r w:rsidR="008F08C1" w:rsidRPr="0065315E">
        <w:rPr>
          <w:color w:val="000000" w:themeColor="text1"/>
          <w:w w:val="0"/>
          <w:lang w:val="cs-CZ"/>
        </w:rPr>
        <w:t xml:space="preserve">což je </w:t>
      </w:r>
      <w:r w:rsidR="001927CC" w:rsidRPr="0065315E">
        <w:rPr>
          <w:color w:val="000000" w:themeColor="text1"/>
          <w:w w:val="0"/>
          <w:lang w:val="cs-CZ"/>
        </w:rPr>
        <w:t xml:space="preserve">o </w:t>
      </w:r>
      <w:r w:rsidR="000F54D3" w:rsidRPr="0065315E">
        <w:rPr>
          <w:color w:val="000000" w:themeColor="text1"/>
          <w:w w:val="0"/>
          <w:lang w:val="cs-CZ"/>
        </w:rPr>
        <w:t>49,6</w:t>
      </w:r>
      <w:r w:rsidR="001927CC" w:rsidRPr="0065315E">
        <w:rPr>
          <w:color w:val="000000" w:themeColor="text1"/>
          <w:w w:val="0"/>
          <w:lang w:val="cs-CZ"/>
        </w:rPr>
        <w:t xml:space="preserve"> % více</w:t>
      </w:r>
      <w:r w:rsidR="008F08C1" w:rsidRPr="0065315E">
        <w:rPr>
          <w:color w:val="000000" w:themeColor="text1"/>
          <w:w w:val="0"/>
          <w:lang w:val="cs-CZ"/>
        </w:rPr>
        <w:t xml:space="preserve"> než v roce 2020</w:t>
      </w:r>
      <w:r w:rsidR="001927CC" w:rsidRPr="0065315E">
        <w:rPr>
          <w:color w:val="000000" w:themeColor="text1"/>
          <w:w w:val="0"/>
          <w:lang w:val="cs-CZ"/>
        </w:rPr>
        <w:t>.</w:t>
      </w:r>
    </w:p>
    <w:p w14:paraId="6AAFB31D" w14:textId="37F74476" w:rsidR="00BF4CBD" w:rsidRPr="0065315E" w:rsidRDefault="00B921AE" w:rsidP="004056E8">
      <w:pPr>
        <w:pStyle w:val="Odstavecseseznamem"/>
        <w:numPr>
          <w:ilvl w:val="0"/>
          <w:numId w:val="23"/>
        </w:numPr>
        <w:spacing w:after="0" w:line="276" w:lineRule="auto"/>
        <w:rPr>
          <w:rFonts w:eastAsia="Montserrat Light"/>
          <w:color w:val="000000" w:themeColor="text1"/>
          <w:lang w:val="cs-CZ"/>
        </w:rPr>
      </w:pPr>
      <w:bookmarkStart w:id="0" w:name="_Hlk98740338"/>
      <w:r w:rsidRPr="0065315E">
        <w:rPr>
          <w:color w:val="000000" w:themeColor="text1"/>
          <w:w w:val="0"/>
          <w:lang w:val="cs-CZ"/>
        </w:rPr>
        <w:t xml:space="preserve">Upravený </w:t>
      </w:r>
      <w:r w:rsidR="006E27FA" w:rsidRPr="0065315E">
        <w:rPr>
          <w:color w:val="000000" w:themeColor="text1"/>
          <w:w w:val="0"/>
          <w:lang w:val="cs-CZ"/>
        </w:rPr>
        <w:t>č</w:t>
      </w:r>
      <w:r w:rsidR="00BF4CBD" w:rsidRPr="0065315E">
        <w:rPr>
          <w:color w:val="000000" w:themeColor="text1"/>
          <w:w w:val="0"/>
          <w:lang w:val="cs-CZ"/>
        </w:rPr>
        <w:t xml:space="preserve">istý zisk po zdanění dosáhl </w:t>
      </w:r>
      <w:r w:rsidR="006E6945" w:rsidRPr="0065315E">
        <w:rPr>
          <w:color w:val="000000" w:themeColor="text1"/>
          <w:w w:val="0"/>
          <w:lang w:val="cs-CZ"/>
        </w:rPr>
        <w:t>v roce 2021</w:t>
      </w:r>
      <w:r w:rsidR="00BF4CBD" w:rsidRPr="0065315E">
        <w:rPr>
          <w:color w:val="000000" w:themeColor="text1"/>
          <w:w w:val="0"/>
          <w:lang w:val="cs-CZ"/>
        </w:rPr>
        <w:t xml:space="preserve"> </w:t>
      </w:r>
      <w:r w:rsidR="008B2CDE">
        <w:rPr>
          <w:color w:val="000000" w:themeColor="text1"/>
          <w:w w:val="0"/>
          <w:lang w:val="cs-CZ"/>
        </w:rPr>
        <w:t xml:space="preserve">celkem </w:t>
      </w:r>
      <w:r w:rsidR="00802E53" w:rsidRPr="0065315E">
        <w:rPr>
          <w:color w:val="000000" w:themeColor="text1"/>
          <w:w w:val="0"/>
          <w:lang w:val="cs-CZ"/>
        </w:rPr>
        <w:t>1</w:t>
      </w:r>
      <w:r w:rsidR="0065315E">
        <w:rPr>
          <w:color w:val="000000" w:themeColor="text1"/>
          <w:w w:val="0"/>
          <w:lang w:val="cs-CZ"/>
        </w:rPr>
        <w:t xml:space="preserve"> </w:t>
      </w:r>
      <w:r w:rsidR="00802E53" w:rsidRPr="0065315E">
        <w:rPr>
          <w:color w:val="000000" w:themeColor="text1"/>
          <w:w w:val="0"/>
          <w:lang w:val="cs-CZ"/>
        </w:rPr>
        <w:t>161</w:t>
      </w:r>
      <w:r w:rsidR="000F54D3" w:rsidRPr="0065315E">
        <w:rPr>
          <w:color w:val="000000" w:themeColor="text1"/>
          <w:w w:val="0"/>
          <w:lang w:val="cs-CZ"/>
        </w:rPr>
        <w:t>,</w:t>
      </w:r>
      <w:r w:rsidR="00802E53" w:rsidRPr="0065315E">
        <w:rPr>
          <w:color w:val="000000" w:themeColor="text1"/>
          <w:w w:val="0"/>
          <w:lang w:val="cs-CZ"/>
        </w:rPr>
        <w:t xml:space="preserve">0 </w:t>
      </w:r>
      <w:r w:rsidR="00BF4CBD" w:rsidRPr="0065315E">
        <w:rPr>
          <w:color w:val="000000" w:themeColor="text1"/>
          <w:w w:val="0"/>
          <w:lang w:val="cs-CZ"/>
        </w:rPr>
        <w:t>mil</w:t>
      </w:r>
      <w:r w:rsidR="008016E5">
        <w:rPr>
          <w:color w:val="000000" w:themeColor="text1"/>
          <w:w w:val="0"/>
          <w:lang w:val="cs-CZ"/>
        </w:rPr>
        <w:t>.</w:t>
      </w:r>
      <w:r w:rsidR="00BF4CBD" w:rsidRPr="0065315E">
        <w:rPr>
          <w:color w:val="000000" w:themeColor="text1"/>
          <w:w w:val="0"/>
          <w:lang w:val="cs-CZ"/>
        </w:rPr>
        <w:t xml:space="preserve"> Kč, což je o </w:t>
      </w:r>
      <w:r w:rsidR="00802E53" w:rsidRPr="0065315E">
        <w:rPr>
          <w:color w:val="000000" w:themeColor="text1"/>
          <w:w w:val="0"/>
          <w:lang w:val="cs-CZ"/>
        </w:rPr>
        <w:t>71</w:t>
      </w:r>
      <w:r w:rsidR="000F54D3" w:rsidRPr="0065315E">
        <w:rPr>
          <w:color w:val="000000" w:themeColor="text1"/>
          <w:w w:val="0"/>
          <w:lang w:val="cs-CZ"/>
        </w:rPr>
        <w:t>,</w:t>
      </w:r>
      <w:r w:rsidR="00802E53" w:rsidRPr="0065315E">
        <w:rPr>
          <w:color w:val="000000" w:themeColor="text1"/>
          <w:w w:val="0"/>
          <w:lang w:val="cs-CZ"/>
        </w:rPr>
        <w:t xml:space="preserve">6 </w:t>
      </w:r>
      <w:r w:rsidR="00BF4CBD" w:rsidRPr="0065315E">
        <w:rPr>
          <w:color w:val="000000" w:themeColor="text1"/>
          <w:w w:val="0"/>
          <w:lang w:val="cs-CZ"/>
        </w:rPr>
        <w:t xml:space="preserve">% více než </w:t>
      </w:r>
      <w:r w:rsidR="008F08C1" w:rsidRPr="0065315E">
        <w:rPr>
          <w:color w:val="000000" w:themeColor="text1"/>
          <w:w w:val="0"/>
          <w:lang w:val="cs-CZ"/>
        </w:rPr>
        <w:t>v roce 2020</w:t>
      </w:r>
      <w:r w:rsidR="00BF4CBD" w:rsidRPr="0065315E">
        <w:rPr>
          <w:color w:val="000000" w:themeColor="text1"/>
          <w:w w:val="0"/>
          <w:lang w:val="cs-CZ"/>
        </w:rPr>
        <w:t>.</w:t>
      </w:r>
    </w:p>
    <w:bookmarkEnd w:id="0"/>
    <w:p w14:paraId="2625837C" w14:textId="367912FD" w:rsidR="00424319" w:rsidRPr="0065315E" w:rsidRDefault="00730EBD" w:rsidP="004056E8">
      <w:pPr>
        <w:pStyle w:val="Odstavecseseznamem"/>
        <w:numPr>
          <w:ilvl w:val="0"/>
          <w:numId w:val="23"/>
        </w:numPr>
        <w:rPr>
          <w:color w:val="000000" w:themeColor="text1"/>
          <w:w w:val="0"/>
          <w:lang w:val="cs-CZ"/>
        </w:rPr>
      </w:pPr>
      <w:r w:rsidRPr="0065315E">
        <w:rPr>
          <w:color w:val="000000" w:themeColor="text1"/>
          <w:w w:val="0"/>
          <w:lang w:val="cs-CZ"/>
        </w:rPr>
        <w:t xml:space="preserve">Počet prodaných zbraní se </w:t>
      </w:r>
      <w:r w:rsidR="006E6945" w:rsidRPr="0065315E">
        <w:rPr>
          <w:color w:val="000000" w:themeColor="text1"/>
          <w:w w:val="0"/>
          <w:lang w:val="cs-CZ"/>
        </w:rPr>
        <w:t>v roce</w:t>
      </w:r>
      <w:r w:rsidR="00E50A83" w:rsidRPr="0065315E">
        <w:rPr>
          <w:color w:val="000000" w:themeColor="text1"/>
          <w:w w:val="0"/>
          <w:lang w:val="cs-CZ"/>
        </w:rPr>
        <w:t xml:space="preserve"> 2021</w:t>
      </w:r>
      <w:r w:rsidRPr="0065315E">
        <w:rPr>
          <w:color w:val="000000" w:themeColor="text1"/>
          <w:w w:val="0"/>
          <w:lang w:val="cs-CZ"/>
        </w:rPr>
        <w:t xml:space="preserve"> zvýšil o </w:t>
      </w:r>
      <w:r w:rsidR="006E6945" w:rsidRPr="0065315E">
        <w:rPr>
          <w:color w:val="000000" w:themeColor="text1"/>
          <w:w w:val="0"/>
          <w:lang w:val="cs-CZ"/>
        </w:rPr>
        <w:t>34,2</w:t>
      </w:r>
      <w:r w:rsidR="00232CB5" w:rsidRPr="0065315E">
        <w:rPr>
          <w:color w:val="000000" w:themeColor="text1"/>
          <w:w w:val="0"/>
          <w:lang w:val="cs-CZ"/>
        </w:rPr>
        <w:t xml:space="preserve"> </w:t>
      </w:r>
      <w:r w:rsidRPr="0065315E">
        <w:rPr>
          <w:color w:val="000000" w:themeColor="text1"/>
          <w:w w:val="0"/>
          <w:lang w:val="cs-CZ"/>
        </w:rPr>
        <w:t xml:space="preserve">% ve srovnání </w:t>
      </w:r>
      <w:r w:rsidR="00FE2E67" w:rsidRPr="0065315E">
        <w:rPr>
          <w:color w:val="000000" w:themeColor="text1"/>
          <w:w w:val="0"/>
          <w:lang w:val="cs-CZ"/>
        </w:rPr>
        <w:t>se stejným obdobím</w:t>
      </w:r>
      <w:r w:rsidR="00E50A83" w:rsidRPr="0065315E">
        <w:rPr>
          <w:color w:val="000000" w:themeColor="text1"/>
          <w:w w:val="0"/>
          <w:lang w:val="cs-CZ"/>
        </w:rPr>
        <w:t xml:space="preserve"> roku 2020</w:t>
      </w:r>
      <w:r w:rsidRPr="0065315E">
        <w:rPr>
          <w:color w:val="000000" w:themeColor="text1"/>
          <w:w w:val="0"/>
          <w:lang w:val="cs-CZ"/>
        </w:rPr>
        <w:t xml:space="preserve"> a </w:t>
      </w:r>
      <w:r w:rsidR="006E6945" w:rsidRPr="0065315E">
        <w:rPr>
          <w:color w:val="000000" w:themeColor="text1"/>
          <w:w w:val="0"/>
          <w:lang w:val="cs-CZ"/>
        </w:rPr>
        <w:t xml:space="preserve">činil </w:t>
      </w:r>
      <w:r w:rsidR="00380F51">
        <w:rPr>
          <w:color w:val="000000" w:themeColor="text1"/>
          <w:w w:val="0"/>
          <w:lang w:val="cs-CZ"/>
        </w:rPr>
        <w:t xml:space="preserve">více než </w:t>
      </w:r>
      <w:r w:rsidR="006E6945" w:rsidRPr="0065315E">
        <w:rPr>
          <w:color w:val="000000" w:themeColor="text1"/>
          <w:w w:val="0"/>
          <w:lang w:val="cs-CZ"/>
        </w:rPr>
        <w:t>627 tisíc kusů</w:t>
      </w:r>
      <w:r w:rsidRPr="0065315E">
        <w:rPr>
          <w:color w:val="000000" w:themeColor="text1"/>
          <w:w w:val="0"/>
          <w:lang w:val="cs-CZ"/>
        </w:rPr>
        <w:t>.</w:t>
      </w:r>
    </w:p>
    <w:p w14:paraId="2D774F4A" w14:textId="70E9A98C" w:rsidR="006E27FA" w:rsidRPr="00232CB5" w:rsidRDefault="006E27FA" w:rsidP="004056E8">
      <w:pPr>
        <w:pStyle w:val="Odstavecseseznamem"/>
        <w:numPr>
          <w:ilvl w:val="0"/>
          <w:numId w:val="23"/>
        </w:numPr>
        <w:rPr>
          <w:color w:val="000000" w:themeColor="text1"/>
          <w:w w:val="0"/>
          <w:lang w:val="cs-CZ"/>
        </w:rPr>
      </w:pPr>
      <w:r>
        <w:rPr>
          <w:color w:val="000000" w:themeColor="text1"/>
          <w:w w:val="0"/>
          <w:lang w:val="cs-CZ"/>
        </w:rPr>
        <w:t xml:space="preserve">Představenstvo Společnosti navrhne valné hromadě výplatu dividendy ve výši 25 Kč na akcii. </w:t>
      </w:r>
    </w:p>
    <w:p w14:paraId="5CB6DC4F" w14:textId="77777777" w:rsidR="00EF4FB0" w:rsidRDefault="00EF4FB0" w:rsidP="004056E8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3F7B203" w14:textId="7A3E1ED3" w:rsidR="007A7F42" w:rsidRDefault="00821B0E" w:rsidP="004056E8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F4FB0">
        <w:rPr>
          <w:rFonts w:ascii="Calibri" w:hAnsi="Calibri" w:cs="Calibri"/>
          <w:i/>
          <w:iCs/>
          <w:sz w:val="22"/>
          <w:szCs w:val="22"/>
        </w:rPr>
        <w:t>„</w:t>
      </w:r>
      <w:r w:rsidR="006E27FA">
        <w:rPr>
          <w:rFonts w:ascii="Calibri" w:hAnsi="Calibri" w:cs="Calibri"/>
          <w:i/>
          <w:iCs/>
          <w:sz w:val="22"/>
          <w:szCs w:val="22"/>
        </w:rPr>
        <w:t>Rok</w:t>
      </w:r>
      <w:r w:rsidR="006E6945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F4FB0">
        <w:rPr>
          <w:rFonts w:ascii="Calibri" w:hAnsi="Calibri" w:cs="Calibri"/>
          <w:i/>
          <w:iCs/>
          <w:sz w:val="22"/>
          <w:szCs w:val="22"/>
        </w:rPr>
        <w:t>2021</w:t>
      </w:r>
      <w:r w:rsidR="009E2B6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E27FA">
        <w:rPr>
          <w:rFonts w:ascii="Calibri" w:hAnsi="Calibri" w:cs="Calibri"/>
          <w:i/>
          <w:iCs/>
          <w:sz w:val="22"/>
          <w:szCs w:val="22"/>
        </w:rPr>
        <w:t>byl</w:t>
      </w:r>
      <w:r w:rsidR="009E2B61">
        <w:rPr>
          <w:rFonts w:ascii="Calibri" w:hAnsi="Calibri" w:cs="Calibri"/>
          <w:i/>
          <w:iCs/>
          <w:sz w:val="22"/>
          <w:szCs w:val="22"/>
        </w:rPr>
        <w:t xml:space="preserve"> opět rekordní, </w:t>
      </w:r>
      <w:r w:rsidR="006E27FA">
        <w:rPr>
          <w:rFonts w:ascii="Calibri" w:hAnsi="Calibri" w:cs="Calibri"/>
          <w:i/>
          <w:iCs/>
          <w:sz w:val="22"/>
          <w:szCs w:val="22"/>
        </w:rPr>
        <w:t>což potvrzuje,</w:t>
      </w:r>
      <w:r w:rsidRPr="00EF4FB0">
        <w:rPr>
          <w:rFonts w:ascii="Calibri" w:hAnsi="Calibri" w:cs="Calibri"/>
          <w:i/>
          <w:iCs/>
          <w:sz w:val="22"/>
          <w:szCs w:val="22"/>
        </w:rPr>
        <w:t xml:space="preserve"> že</w:t>
      </w:r>
      <w:r w:rsidR="008E27A7">
        <w:rPr>
          <w:rFonts w:ascii="Calibri" w:hAnsi="Calibri" w:cs="Calibri"/>
          <w:i/>
          <w:iCs/>
          <w:sz w:val="22"/>
          <w:szCs w:val="22"/>
        </w:rPr>
        <w:t xml:space="preserve"> naše</w:t>
      </w:r>
      <w:r w:rsidRPr="00EF4FB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24D1B">
        <w:rPr>
          <w:rFonts w:ascii="Calibri" w:hAnsi="Calibri" w:cs="Calibri"/>
          <w:i/>
          <w:iCs/>
          <w:sz w:val="22"/>
          <w:szCs w:val="22"/>
        </w:rPr>
        <w:t xml:space="preserve">globální </w:t>
      </w:r>
      <w:r w:rsidR="009E2B61">
        <w:rPr>
          <w:rFonts w:ascii="Calibri" w:hAnsi="Calibri" w:cs="Calibri"/>
          <w:i/>
          <w:iCs/>
          <w:sz w:val="22"/>
          <w:szCs w:val="22"/>
        </w:rPr>
        <w:t xml:space="preserve">prodejní </w:t>
      </w:r>
      <w:r w:rsidRPr="00EF4FB0">
        <w:rPr>
          <w:rFonts w:ascii="Calibri" w:hAnsi="Calibri" w:cs="Calibri"/>
          <w:i/>
          <w:iCs/>
          <w:sz w:val="22"/>
          <w:szCs w:val="22"/>
        </w:rPr>
        <w:t xml:space="preserve">strategie </w:t>
      </w:r>
      <w:r w:rsidR="001F0064" w:rsidRPr="00EF4FB0">
        <w:rPr>
          <w:rFonts w:ascii="Calibri" w:hAnsi="Calibri" w:cs="Calibri"/>
          <w:i/>
          <w:iCs/>
          <w:sz w:val="22"/>
          <w:szCs w:val="22"/>
        </w:rPr>
        <w:t xml:space="preserve">a </w:t>
      </w:r>
      <w:r w:rsidR="006E27FA">
        <w:rPr>
          <w:rFonts w:ascii="Calibri" w:hAnsi="Calibri" w:cs="Calibri"/>
          <w:i/>
          <w:iCs/>
          <w:sz w:val="22"/>
          <w:szCs w:val="22"/>
        </w:rPr>
        <w:t xml:space="preserve">zaměření na </w:t>
      </w:r>
      <w:r w:rsidR="0065315E">
        <w:rPr>
          <w:rFonts w:ascii="Calibri" w:hAnsi="Calibri" w:cs="Calibri"/>
          <w:i/>
          <w:iCs/>
          <w:sz w:val="22"/>
          <w:szCs w:val="22"/>
        </w:rPr>
        <w:t>výrobky</w:t>
      </w:r>
      <w:r w:rsidR="006E27FA">
        <w:rPr>
          <w:rFonts w:ascii="Calibri" w:hAnsi="Calibri" w:cs="Calibri"/>
          <w:i/>
          <w:iCs/>
          <w:sz w:val="22"/>
          <w:szCs w:val="22"/>
        </w:rPr>
        <w:t xml:space="preserve"> a </w:t>
      </w:r>
      <w:r w:rsidR="0012613A">
        <w:rPr>
          <w:rFonts w:ascii="Calibri" w:hAnsi="Calibri" w:cs="Calibri"/>
          <w:i/>
          <w:iCs/>
          <w:sz w:val="22"/>
          <w:szCs w:val="22"/>
        </w:rPr>
        <w:t>výzkum a vývoj</w:t>
      </w:r>
      <w:r w:rsidR="006E27FA">
        <w:rPr>
          <w:rFonts w:ascii="Calibri" w:hAnsi="Calibri" w:cs="Calibri"/>
          <w:i/>
          <w:iCs/>
          <w:sz w:val="22"/>
          <w:szCs w:val="22"/>
        </w:rPr>
        <w:t xml:space="preserve"> podporují </w:t>
      </w:r>
      <w:r w:rsidR="009E2B61">
        <w:rPr>
          <w:rFonts w:ascii="Calibri" w:hAnsi="Calibri" w:cs="Calibri"/>
          <w:i/>
          <w:iCs/>
          <w:sz w:val="22"/>
          <w:szCs w:val="22"/>
        </w:rPr>
        <w:t>růst</w:t>
      </w:r>
      <w:r w:rsidR="006E27FA">
        <w:rPr>
          <w:rFonts w:ascii="Calibri" w:hAnsi="Calibri" w:cs="Calibri"/>
          <w:i/>
          <w:iCs/>
          <w:sz w:val="22"/>
          <w:szCs w:val="22"/>
        </w:rPr>
        <w:t xml:space="preserve"> výnosů </w:t>
      </w:r>
      <w:r w:rsidR="00AD07B1">
        <w:rPr>
          <w:rFonts w:ascii="Calibri" w:hAnsi="Calibri" w:cs="Calibri"/>
          <w:i/>
          <w:iCs/>
          <w:sz w:val="22"/>
          <w:szCs w:val="22"/>
        </w:rPr>
        <w:t xml:space="preserve">při </w:t>
      </w:r>
      <w:r w:rsidR="00880E91">
        <w:rPr>
          <w:rFonts w:ascii="Calibri" w:hAnsi="Calibri" w:cs="Calibri"/>
          <w:i/>
          <w:iCs/>
          <w:sz w:val="22"/>
          <w:szCs w:val="22"/>
        </w:rPr>
        <w:t xml:space="preserve">udržení </w:t>
      </w:r>
      <w:r w:rsidR="006E27FA">
        <w:rPr>
          <w:rFonts w:ascii="Calibri" w:hAnsi="Calibri" w:cs="Calibri"/>
          <w:i/>
          <w:iCs/>
          <w:sz w:val="22"/>
          <w:szCs w:val="22"/>
        </w:rPr>
        <w:t>ziskovosti a</w:t>
      </w:r>
      <w:r w:rsidR="00F2120C" w:rsidRPr="00EF4FB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12947">
        <w:rPr>
          <w:rFonts w:ascii="Calibri" w:hAnsi="Calibri" w:cs="Calibri"/>
          <w:i/>
          <w:iCs/>
          <w:sz w:val="22"/>
          <w:szCs w:val="22"/>
        </w:rPr>
        <w:t xml:space="preserve">zároveň </w:t>
      </w:r>
      <w:r w:rsidR="009E2B61">
        <w:rPr>
          <w:rFonts w:ascii="Calibri" w:hAnsi="Calibri" w:cs="Calibri"/>
          <w:i/>
          <w:iCs/>
          <w:sz w:val="22"/>
          <w:szCs w:val="22"/>
        </w:rPr>
        <w:t>vytvář</w:t>
      </w:r>
      <w:r w:rsidR="006E27FA">
        <w:rPr>
          <w:rFonts w:ascii="Calibri" w:hAnsi="Calibri" w:cs="Calibri"/>
          <w:i/>
          <w:iCs/>
          <w:sz w:val="22"/>
          <w:szCs w:val="22"/>
        </w:rPr>
        <w:t>ejí</w:t>
      </w:r>
      <w:r w:rsidR="00F2120C" w:rsidRPr="00EF4FB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F4FB0">
        <w:rPr>
          <w:rFonts w:ascii="Calibri" w:hAnsi="Calibri" w:cs="Calibri"/>
          <w:i/>
          <w:iCs/>
          <w:sz w:val="22"/>
          <w:szCs w:val="22"/>
        </w:rPr>
        <w:t>dlouhodo</w:t>
      </w:r>
      <w:r w:rsidR="00F2120C" w:rsidRPr="00EF4FB0">
        <w:rPr>
          <w:rFonts w:ascii="Calibri" w:hAnsi="Calibri" w:cs="Calibri"/>
          <w:i/>
          <w:iCs/>
          <w:sz w:val="22"/>
          <w:szCs w:val="22"/>
        </w:rPr>
        <w:t xml:space="preserve">bou </w:t>
      </w:r>
      <w:r w:rsidR="00F2120C" w:rsidRPr="00D414D8">
        <w:rPr>
          <w:rFonts w:ascii="Calibri" w:hAnsi="Calibri" w:cs="Calibri"/>
          <w:i/>
          <w:iCs/>
          <w:sz w:val="22"/>
          <w:szCs w:val="22"/>
        </w:rPr>
        <w:t xml:space="preserve">hodnotu </w:t>
      </w:r>
      <w:r w:rsidR="00BE1F19" w:rsidRPr="00D414D8">
        <w:rPr>
          <w:rFonts w:ascii="Calibri" w:hAnsi="Calibri" w:cs="Calibri"/>
          <w:i/>
          <w:iCs/>
          <w:sz w:val="22"/>
          <w:szCs w:val="22"/>
        </w:rPr>
        <w:t xml:space="preserve">pro naše </w:t>
      </w:r>
      <w:r w:rsidR="00F2120C" w:rsidRPr="00D414D8">
        <w:rPr>
          <w:rFonts w:ascii="Calibri" w:hAnsi="Calibri" w:cs="Calibri"/>
          <w:i/>
          <w:iCs/>
          <w:sz w:val="22"/>
          <w:szCs w:val="22"/>
        </w:rPr>
        <w:t>investor</w:t>
      </w:r>
      <w:r w:rsidR="00016A49" w:rsidRPr="00D414D8">
        <w:rPr>
          <w:rFonts w:ascii="Calibri" w:hAnsi="Calibri" w:cs="Calibri"/>
          <w:i/>
          <w:iCs/>
          <w:sz w:val="22"/>
          <w:szCs w:val="22"/>
        </w:rPr>
        <w:t>y</w:t>
      </w:r>
      <w:r w:rsidR="00C91D56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612947">
        <w:rPr>
          <w:rFonts w:ascii="Calibri" w:hAnsi="Calibri" w:cs="Calibri"/>
          <w:i/>
          <w:iCs/>
          <w:sz w:val="22"/>
          <w:szCs w:val="22"/>
        </w:rPr>
        <w:t xml:space="preserve">Naše hospodaření generuje silné cash </w:t>
      </w:r>
      <w:proofErr w:type="spellStart"/>
      <w:r w:rsidR="00612947">
        <w:rPr>
          <w:rFonts w:ascii="Calibri" w:hAnsi="Calibri" w:cs="Calibri"/>
          <w:i/>
          <w:iCs/>
          <w:sz w:val="22"/>
          <w:szCs w:val="22"/>
        </w:rPr>
        <w:t>flow</w:t>
      </w:r>
      <w:proofErr w:type="spellEnd"/>
      <w:r w:rsidR="00612947">
        <w:rPr>
          <w:rFonts w:ascii="Calibri" w:hAnsi="Calibri" w:cs="Calibri"/>
          <w:i/>
          <w:iCs/>
          <w:sz w:val="22"/>
          <w:szCs w:val="22"/>
        </w:rPr>
        <w:t>, pokračujeme v </w:t>
      </w:r>
      <w:r w:rsidR="009A1319">
        <w:rPr>
          <w:rFonts w:ascii="Calibri" w:hAnsi="Calibri" w:cs="Calibri"/>
          <w:i/>
          <w:iCs/>
          <w:sz w:val="22"/>
          <w:szCs w:val="22"/>
        </w:rPr>
        <w:t xml:space="preserve">investicích </w:t>
      </w:r>
      <w:r w:rsidR="00612947">
        <w:rPr>
          <w:rFonts w:ascii="Calibri" w:hAnsi="Calibri" w:cs="Calibri"/>
          <w:i/>
          <w:iCs/>
          <w:sz w:val="22"/>
          <w:szCs w:val="22"/>
        </w:rPr>
        <w:t xml:space="preserve">do </w:t>
      </w:r>
      <w:r w:rsidR="0012613A">
        <w:rPr>
          <w:rFonts w:ascii="Calibri" w:hAnsi="Calibri" w:cs="Calibri"/>
          <w:i/>
          <w:iCs/>
          <w:sz w:val="22"/>
          <w:szCs w:val="22"/>
        </w:rPr>
        <w:t xml:space="preserve">výrobních </w:t>
      </w:r>
      <w:r w:rsidR="00612947">
        <w:rPr>
          <w:rFonts w:ascii="Calibri" w:hAnsi="Calibri" w:cs="Calibri"/>
          <w:i/>
          <w:iCs/>
          <w:sz w:val="22"/>
          <w:szCs w:val="22"/>
        </w:rPr>
        <w:t xml:space="preserve">kapacit, </w:t>
      </w:r>
      <w:r w:rsidR="0012613A">
        <w:rPr>
          <w:rFonts w:ascii="Calibri" w:hAnsi="Calibri" w:cs="Calibri"/>
          <w:i/>
          <w:iCs/>
          <w:sz w:val="22"/>
          <w:szCs w:val="22"/>
        </w:rPr>
        <w:t>produktů</w:t>
      </w:r>
      <w:r w:rsidR="00612947">
        <w:rPr>
          <w:rFonts w:ascii="Calibri" w:hAnsi="Calibri" w:cs="Calibri"/>
          <w:i/>
          <w:iCs/>
          <w:sz w:val="22"/>
          <w:szCs w:val="22"/>
        </w:rPr>
        <w:t xml:space="preserve"> a </w:t>
      </w:r>
      <w:r w:rsidR="00B921AE">
        <w:rPr>
          <w:rFonts w:ascii="Calibri" w:hAnsi="Calibri" w:cs="Calibri"/>
          <w:i/>
          <w:iCs/>
          <w:sz w:val="22"/>
          <w:szCs w:val="22"/>
        </w:rPr>
        <w:t>odbornosti</w:t>
      </w:r>
      <w:r w:rsidR="00612947">
        <w:rPr>
          <w:rFonts w:ascii="Calibri" w:hAnsi="Calibri" w:cs="Calibri"/>
          <w:i/>
          <w:iCs/>
          <w:sz w:val="22"/>
          <w:szCs w:val="22"/>
        </w:rPr>
        <w:t xml:space="preserve">. Zároveň věříme, že si naši akcionáři zaslouží </w:t>
      </w:r>
      <w:r w:rsidR="00880E91">
        <w:rPr>
          <w:rFonts w:ascii="Calibri" w:hAnsi="Calibri" w:cs="Calibri"/>
          <w:i/>
          <w:iCs/>
          <w:sz w:val="22"/>
          <w:szCs w:val="22"/>
        </w:rPr>
        <w:t xml:space="preserve">odpovídající </w:t>
      </w:r>
      <w:r w:rsidR="00FF57DA">
        <w:rPr>
          <w:rFonts w:ascii="Calibri" w:hAnsi="Calibri" w:cs="Calibri"/>
          <w:i/>
          <w:iCs/>
          <w:sz w:val="22"/>
          <w:szCs w:val="22"/>
        </w:rPr>
        <w:t>podíl</w:t>
      </w:r>
      <w:r w:rsidR="00612947">
        <w:rPr>
          <w:rFonts w:ascii="Calibri" w:hAnsi="Calibri" w:cs="Calibri"/>
          <w:i/>
          <w:iCs/>
          <w:sz w:val="22"/>
          <w:szCs w:val="22"/>
        </w:rPr>
        <w:t xml:space="preserve"> na našem úspěchu</w:t>
      </w:r>
      <w:r w:rsidR="0012613A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8F08C1">
        <w:rPr>
          <w:rFonts w:ascii="Calibri" w:hAnsi="Calibri" w:cs="Calibri"/>
          <w:i/>
          <w:iCs/>
          <w:sz w:val="22"/>
          <w:szCs w:val="22"/>
        </w:rPr>
        <w:t>Z toho důvodu</w:t>
      </w:r>
      <w:r w:rsidR="00612947">
        <w:rPr>
          <w:rFonts w:ascii="Calibri" w:hAnsi="Calibri" w:cs="Calibri"/>
          <w:i/>
          <w:iCs/>
          <w:sz w:val="22"/>
          <w:szCs w:val="22"/>
        </w:rPr>
        <w:t xml:space="preserve"> se představenstvo Společnosti rozhodlo navrhnout </w:t>
      </w:r>
      <w:r w:rsidR="00C91D56">
        <w:rPr>
          <w:rFonts w:ascii="Calibri" w:hAnsi="Calibri" w:cs="Calibri"/>
          <w:i/>
          <w:iCs/>
          <w:sz w:val="22"/>
          <w:szCs w:val="22"/>
        </w:rPr>
        <w:t xml:space="preserve">valné hromadě </w:t>
      </w:r>
      <w:r w:rsidR="00612947">
        <w:rPr>
          <w:rFonts w:ascii="Calibri" w:hAnsi="Calibri" w:cs="Calibri"/>
          <w:i/>
          <w:iCs/>
          <w:sz w:val="22"/>
          <w:szCs w:val="22"/>
        </w:rPr>
        <w:t>výrazně vyšší dividendu ve výši 25 Kč na akcii</w:t>
      </w:r>
      <w:r w:rsidR="0012613A">
        <w:rPr>
          <w:rFonts w:ascii="Calibri" w:hAnsi="Calibri" w:cs="Calibri"/>
          <w:i/>
          <w:iCs/>
          <w:sz w:val="22"/>
          <w:szCs w:val="22"/>
        </w:rPr>
        <w:t>,</w:t>
      </w:r>
      <w:r w:rsidR="00612947">
        <w:rPr>
          <w:rFonts w:ascii="Calibri" w:hAnsi="Calibri" w:cs="Calibri"/>
          <w:i/>
          <w:iCs/>
          <w:sz w:val="22"/>
          <w:szCs w:val="22"/>
        </w:rPr>
        <w:t xml:space="preserve">“ </w:t>
      </w:r>
      <w:r w:rsidRPr="00D414D8">
        <w:rPr>
          <w:rFonts w:ascii="Calibri" w:hAnsi="Calibri" w:cs="Calibri"/>
          <w:sz w:val="22"/>
          <w:szCs w:val="22"/>
        </w:rPr>
        <w:t>komentoval výsledky</w:t>
      </w:r>
      <w:r w:rsidRPr="00D414D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004C3" w:rsidRPr="00D414D8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Jan Drahota</w:t>
      </w:r>
      <w:r w:rsidR="00631A42" w:rsidRPr="00D414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544402" w:rsidRPr="00D414D8">
        <w:rPr>
          <w:rFonts w:ascii="Calibri" w:hAnsi="Calibri" w:cs="Calibri"/>
          <w:b/>
          <w:bCs/>
          <w:color w:val="000000" w:themeColor="text1"/>
          <w:sz w:val="22"/>
          <w:szCs w:val="22"/>
        </w:rPr>
        <w:t>předseda představenstva CZG</w:t>
      </w:r>
      <w:r w:rsidR="00631A42" w:rsidRPr="00D414D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E65B57" w:rsidRPr="00D414D8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="00612947">
        <w:rPr>
          <w:rFonts w:ascii="Calibri" w:hAnsi="Calibri" w:cs="Calibri"/>
          <w:i/>
          <w:iCs/>
          <w:color w:val="000000" w:themeColor="text1"/>
          <w:sz w:val="22"/>
          <w:szCs w:val="22"/>
        </w:rPr>
        <w:t>Věříme</w:t>
      </w:r>
      <w:r w:rsidR="00511FC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v další růst, </w:t>
      </w:r>
      <w:r w:rsidR="00612947">
        <w:rPr>
          <w:rFonts w:ascii="Calibri" w:hAnsi="Calibri" w:cs="Calibri"/>
          <w:i/>
          <w:iCs/>
          <w:color w:val="000000" w:themeColor="text1"/>
          <w:sz w:val="22"/>
          <w:szCs w:val="22"/>
        </w:rPr>
        <w:t>proto</w:t>
      </w:r>
      <w:r w:rsidR="007F796E" w:rsidRPr="00D414D8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jsou naše cíle</w:t>
      </w:r>
      <w:r w:rsidR="0061294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pro rok 2022</w:t>
      </w:r>
      <w:r w:rsidR="007F796E" w:rsidRPr="00D414D8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 nadále ambiciózní a </w:t>
      </w:r>
      <w:r w:rsidR="00880E9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my </w:t>
      </w:r>
      <w:r w:rsidR="00511FCF">
        <w:rPr>
          <w:rFonts w:ascii="Calibri" w:hAnsi="Calibri" w:cs="Calibri"/>
          <w:i/>
          <w:iCs/>
          <w:color w:val="000000" w:themeColor="text1"/>
          <w:sz w:val="22"/>
          <w:szCs w:val="22"/>
        </w:rPr>
        <w:t>opět</w:t>
      </w:r>
      <w:r w:rsidR="007F796E" w:rsidRPr="00D414D8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880E91" w:rsidRPr="00D414D8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očekáváme </w:t>
      </w:r>
      <w:r w:rsidR="00511FCF">
        <w:rPr>
          <w:rFonts w:ascii="Calibri" w:hAnsi="Calibri" w:cs="Calibri"/>
          <w:i/>
          <w:iCs/>
          <w:color w:val="000000" w:themeColor="text1"/>
          <w:sz w:val="22"/>
          <w:szCs w:val="22"/>
        </w:rPr>
        <w:t>významný</w:t>
      </w:r>
      <w:r w:rsidR="007F796E" w:rsidRPr="00D414D8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511FCF">
        <w:rPr>
          <w:rFonts w:ascii="Calibri" w:hAnsi="Calibri" w:cs="Calibri"/>
          <w:i/>
          <w:iCs/>
          <w:color w:val="000000" w:themeColor="text1"/>
          <w:sz w:val="22"/>
          <w:szCs w:val="22"/>
        </w:rPr>
        <w:t>ná</w:t>
      </w:r>
      <w:r w:rsidR="007F796E" w:rsidRPr="00D414D8">
        <w:rPr>
          <w:rFonts w:ascii="Calibri" w:hAnsi="Calibri" w:cs="Calibri"/>
          <w:i/>
          <w:iCs/>
          <w:color w:val="000000" w:themeColor="text1"/>
          <w:sz w:val="22"/>
          <w:szCs w:val="22"/>
        </w:rPr>
        <w:t>růst výnosů a EBITDA</w:t>
      </w:r>
      <w:r w:rsidR="0061294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. Navíc bychom chtěli rozšíření </w:t>
      </w:r>
      <w:r w:rsidR="00511FCF">
        <w:rPr>
          <w:rFonts w:ascii="Calibri" w:hAnsi="Calibri" w:cs="Calibri"/>
          <w:i/>
          <w:iCs/>
          <w:color w:val="000000" w:themeColor="text1"/>
          <w:sz w:val="22"/>
          <w:szCs w:val="22"/>
        </w:rPr>
        <w:t>a integraci Skupiny</w:t>
      </w:r>
      <w:r w:rsidR="0012613A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12613A">
        <w:rPr>
          <w:rFonts w:ascii="Calibri" w:hAnsi="Calibri" w:cs="Calibri"/>
          <w:i/>
          <w:iCs/>
          <w:color w:val="000000" w:themeColor="text1"/>
          <w:sz w:val="22"/>
          <w:szCs w:val="22"/>
        </w:rPr>
        <w:lastRenderedPageBreak/>
        <w:t>a</w:t>
      </w:r>
      <w:r w:rsidR="00511FC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důležitost obou klíčových značek </w:t>
      </w:r>
      <w:r w:rsidR="003D3165">
        <w:rPr>
          <w:rFonts w:ascii="Calibri" w:hAnsi="Calibri" w:cs="Calibri"/>
          <w:i/>
          <w:iCs/>
          <w:color w:val="000000" w:themeColor="text1"/>
          <w:sz w:val="22"/>
          <w:szCs w:val="22"/>
        </w:rPr>
        <w:t>vyjádřit v</w:t>
      </w:r>
      <w:r w:rsidR="0012613A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3D3165">
        <w:rPr>
          <w:rFonts w:ascii="Calibri" w:hAnsi="Calibri" w:cs="Calibri"/>
          <w:i/>
          <w:iCs/>
          <w:color w:val="000000" w:themeColor="text1"/>
          <w:sz w:val="22"/>
          <w:szCs w:val="22"/>
        </w:rPr>
        <w:t>novém</w:t>
      </w:r>
      <w:r w:rsidR="00511FC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12613A">
        <w:rPr>
          <w:rFonts w:ascii="Calibri" w:hAnsi="Calibri" w:cs="Calibri"/>
          <w:i/>
          <w:iCs/>
          <w:color w:val="000000" w:themeColor="text1"/>
          <w:sz w:val="22"/>
          <w:szCs w:val="22"/>
        </w:rPr>
        <w:t>názvu Skupiny</w:t>
      </w:r>
      <w:r w:rsidR="003D3165">
        <w:rPr>
          <w:rFonts w:ascii="Calibri" w:hAnsi="Calibri" w:cs="Calibri"/>
          <w:i/>
          <w:iCs/>
          <w:color w:val="000000" w:themeColor="text1"/>
          <w:sz w:val="22"/>
          <w:szCs w:val="22"/>
        </w:rPr>
        <w:t>, kterou plánujeme přejmenovat</w:t>
      </w:r>
      <w:r w:rsidR="00511FC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na Colt CZ Group</w:t>
      </w:r>
      <w:r w:rsidR="00E65B57" w:rsidRPr="00D414D8">
        <w:rPr>
          <w:rFonts w:ascii="Calibri" w:hAnsi="Calibri" w:cs="Calibri"/>
          <w:i/>
          <w:iCs/>
          <w:color w:val="000000" w:themeColor="text1"/>
          <w:sz w:val="22"/>
          <w:szCs w:val="22"/>
        </w:rPr>
        <w:t>,</w:t>
      </w:r>
      <w:r w:rsidR="0065315E">
        <w:rPr>
          <w:rFonts w:ascii="Calibri" w:hAnsi="Calibri" w:cs="Calibri"/>
          <w:i/>
          <w:iCs/>
          <w:color w:val="000000" w:themeColor="text1"/>
          <w:sz w:val="22"/>
          <w:szCs w:val="22"/>
        </w:rPr>
        <w:t>“</w:t>
      </w:r>
      <w:r w:rsidR="00E65B57" w:rsidRPr="00D414D8">
        <w:rPr>
          <w:rFonts w:ascii="Calibri" w:hAnsi="Calibri" w:cs="Calibri"/>
          <w:color w:val="000000" w:themeColor="text1"/>
          <w:sz w:val="22"/>
          <w:szCs w:val="22"/>
        </w:rPr>
        <w:t xml:space="preserve"> doplnil Jan Drahota</w:t>
      </w:r>
      <w:r w:rsidR="00E65B57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25FB6CD" w14:textId="6D24DBA8" w:rsidR="00804CC6" w:rsidRPr="00232CB5" w:rsidRDefault="00F30DE4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Výnosy</w:t>
      </w:r>
    </w:p>
    <w:p w14:paraId="31ECD16F" w14:textId="1B4E5451" w:rsidR="008879C5" w:rsidRPr="00232CB5" w:rsidRDefault="008879C5" w:rsidP="00CA4F40">
      <w:pPr>
        <w:autoSpaceDE w:val="0"/>
        <w:autoSpaceDN w:val="0"/>
        <w:adjustRightInd w:val="0"/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Oproti </w:t>
      </w:r>
      <w:r w:rsidR="00AE7979">
        <w:rPr>
          <w:rFonts w:ascii="Calibri" w:eastAsiaTheme="minorHAnsi" w:hAnsi="Calibri" w:cs="Calibri"/>
          <w:sz w:val="22"/>
          <w:szCs w:val="22"/>
          <w:lang w:eastAsia="en-US"/>
        </w:rPr>
        <w:t>ro</w:t>
      </w:r>
      <w:r w:rsidR="00D76148">
        <w:rPr>
          <w:rFonts w:ascii="Calibri" w:eastAsiaTheme="minorHAnsi" w:hAnsi="Calibri" w:cs="Calibri"/>
          <w:sz w:val="22"/>
          <w:szCs w:val="22"/>
          <w:lang w:eastAsia="en-US"/>
        </w:rPr>
        <w:t>ku</w:t>
      </w:r>
      <w:r w:rsidR="00FE2E67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2020 </w:t>
      </w:r>
      <w:r w:rsidR="00D7614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vzrostly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výnosy </w:t>
      </w:r>
      <w:r w:rsidR="00AE7979">
        <w:rPr>
          <w:rFonts w:ascii="Calibri" w:eastAsiaTheme="minorHAnsi" w:hAnsi="Calibri" w:cs="Calibri"/>
          <w:sz w:val="22"/>
          <w:szCs w:val="22"/>
          <w:lang w:eastAsia="en-US"/>
        </w:rPr>
        <w:t>v roce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2021 o </w:t>
      </w:r>
      <w:r w:rsidR="008E27A7">
        <w:rPr>
          <w:rFonts w:ascii="Calibri" w:eastAsiaTheme="minorHAnsi" w:hAnsi="Calibri" w:cs="Calibri"/>
          <w:sz w:val="22"/>
          <w:szCs w:val="22"/>
          <w:lang w:eastAsia="en-US"/>
        </w:rPr>
        <w:t>56,7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 na</w:t>
      </w:r>
      <w:r w:rsidR="00BD51C0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celkovou částku </w:t>
      </w:r>
      <w:r w:rsidR="008E27A7">
        <w:rPr>
          <w:rFonts w:ascii="Calibri" w:eastAsiaTheme="minorHAnsi" w:hAnsi="Calibri" w:cs="Calibri"/>
          <w:sz w:val="22"/>
          <w:szCs w:val="22"/>
          <w:lang w:eastAsia="en-US"/>
        </w:rPr>
        <w:t>10,7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ld. Kč, zejména díky růstu </w:t>
      </w:r>
      <w:r w:rsidR="00D76148" w:rsidRPr="00232CB5">
        <w:rPr>
          <w:rFonts w:ascii="Calibri" w:eastAsiaTheme="minorHAnsi" w:hAnsi="Calibri" w:cs="Calibri"/>
          <w:sz w:val="22"/>
          <w:szCs w:val="22"/>
          <w:lang w:eastAsia="en-US"/>
        </w:rPr>
        <w:t>počtu prodan</w:t>
      </w:r>
      <w:r w:rsidR="00D76148">
        <w:rPr>
          <w:rFonts w:ascii="Calibri" w:eastAsiaTheme="minorHAnsi" w:hAnsi="Calibri" w:cs="Calibri"/>
          <w:sz w:val="22"/>
          <w:szCs w:val="22"/>
          <w:lang w:eastAsia="en-US"/>
        </w:rPr>
        <w:t>ýc</w:t>
      </w:r>
      <w:r w:rsidR="00D7614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h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zbraní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A860DC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>vyšším</w:t>
      </w:r>
      <w:r w:rsidR="00E4249C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prodejů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>m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ve </w:t>
      </w:r>
      <w:r w:rsidR="00A82C5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všech regionech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a konsolidac</w:t>
      </w:r>
      <w:r w:rsidR="00016A49">
        <w:rPr>
          <w:rFonts w:ascii="Calibri" w:eastAsiaTheme="minorHAnsi" w:hAnsi="Calibri" w:cs="Calibri"/>
          <w:sz w:val="22"/>
          <w:szCs w:val="22"/>
          <w:lang w:eastAsia="en-US"/>
        </w:rPr>
        <w:t>i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výnosů Coltu od 21</w:t>
      </w:r>
      <w:r w:rsidR="008B2CDE" w:rsidRPr="00232CB5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8B2CDE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května 2021.</w:t>
      </w:r>
    </w:p>
    <w:p w14:paraId="70622F77" w14:textId="1EEC2DEC" w:rsidR="008879C5" w:rsidRPr="00232CB5" w:rsidRDefault="00A82C5F" w:rsidP="00CA4F40">
      <w:pPr>
        <w:autoSpaceDE w:val="0"/>
        <w:autoSpaceDN w:val="0"/>
        <w:adjustRightInd w:val="0"/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Výnosy v ČR </w:t>
      </w:r>
      <w:r w:rsidR="00AE7979">
        <w:rPr>
          <w:rFonts w:ascii="Calibri" w:eastAsiaTheme="minorHAnsi" w:hAnsi="Calibri" w:cs="Calibri"/>
          <w:sz w:val="22"/>
          <w:szCs w:val="22"/>
          <w:lang w:eastAsia="en-US"/>
        </w:rPr>
        <w:t xml:space="preserve">v roce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2021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vzrostly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o </w:t>
      </w:r>
      <w:r w:rsidR="005A75FD">
        <w:rPr>
          <w:rFonts w:ascii="Calibri" w:eastAsiaTheme="minorHAnsi" w:hAnsi="Calibri" w:cs="Calibri"/>
          <w:sz w:val="22"/>
          <w:szCs w:val="22"/>
          <w:lang w:eastAsia="en-US"/>
        </w:rPr>
        <w:t>151</w:t>
      </w:r>
      <w:r w:rsidR="001B3A16">
        <w:rPr>
          <w:rFonts w:ascii="Calibri" w:eastAsiaTheme="minorHAnsi" w:hAnsi="Calibri" w:cs="Calibri"/>
          <w:sz w:val="22"/>
          <w:szCs w:val="22"/>
          <w:lang w:eastAsia="en-US"/>
        </w:rPr>
        <w:t>,0</w:t>
      </w:r>
      <w:r w:rsidR="009F157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%, </w:t>
      </w:r>
      <w:r w:rsidR="008879C5" w:rsidRPr="006331A8">
        <w:rPr>
          <w:rFonts w:ascii="Calibri" w:eastAsiaTheme="minorHAnsi" w:hAnsi="Calibri" w:cs="Calibri"/>
          <w:sz w:val="22"/>
          <w:szCs w:val="22"/>
          <w:lang w:eastAsia="en-US"/>
        </w:rPr>
        <w:t xml:space="preserve">na </w:t>
      </w:r>
      <w:r w:rsidR="005A75FD" w:rsidRPr="006331A8">
        <w:rPr>
          <w:rFonts w:ascii="Calibri" w:eastAsiaTheme="minorHAnsi" w:hAnsi="Calibri" w:cs="Calibri"/>
          <w:sz w:val="22"/>
          <w:szCs w:val="22"/>
          <w:lang w:eastAsia="en-US"/>
        </w:rPr>
        <w:t>821,7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>mil. Kč</w:t>
      </w:r>
      <w:r w:rsidR="005A75FD">
        <w:rPr>
          <w:rFonts w:ascii="Calibri" w:eastAsiaTheme="minorHAnsi" w:hAnsi="Calibri" w:cs="Calibri"/>
          <w:sz w:val="22"/>
          <w:szCs w:val="22"/>
          <w:lang w:eastAsia="en-US"/>
        </w:rPr>
        <w:t>, a to vlivem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A75FD">
        <w:rPr>
          <w:rFonts w:ascii="Calibri" w:eastAsiaTheme="minorHAnsi" w:hAnsi="Calibri" w:cs="Calibri"/>
          <w:sz w:val="22"/>
          <w:szCs w:val="22"/>
          <w:lang w:eastAsia="en-US"/>
        </w:rPr>
        <w:t xml:space="preserve">akcelerace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>dodávek</w:t>
      </w:r>
      <w:r w:rsidR="00945822">
        <w:rPr>
          <w:rFonts w:ascii="Calibri" w:eastAsiaTheme="minorHAnsi" w:hAnsi="Calibri" w:cs="Calibri"/>
          <w:sz w:val="22"/>
          <w:szCs w:val="22"/>
          <w:lang w:eastAsia="en-US"/>
        </w:rPr>
        <w:t xml:space="preserve"> Armádě ČR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A75FD">
        <w:rPr>
          <w:rFonts w:ascii="Calibri" w:eastAsiaTheme="minorHAnsi" w:hAnsi="Calibri" w:cs="Calibri"/>
          <w:sz w:val="22"/>
          <w:szCs w:val="22"/>
          <w:lang w:eastAsia="en-US"/>
        </w:rPr>
        <w:t>v druhém pololetí roku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. Výnosy z prodejů ve Spojených státech vzrostly </w:t>
      </w:r>
      <w:r w:rsidR="00AE7979">
        <w:rPr>
          <w:rFonts w:ascii="Calibri" w:eastAsiaTheme="minorHAnsi" w:hAnsi="Calibri" w:cs="Calibri"/>
          <w:sz w:val="22"/>
          <w:szCs w:val="22"/>
          <w:lang w:eastAsia="en-US"/>
        </w:rPr>
        <w:t>v roce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2021 meziročně </w:t>
      </w:r>
      <w:r w:rsidR="008B2CDE" w:rsidRPr="00232CB5">
        <w:rPr>
          <w:rFonts w:ascii="Calibri" w:eastAsiaTheme="minorHAnsi" w:hAnsi="Calibri" w:cs="Calibri"/>
          <w:sz w:val="22"/>
          <w:szCs w:val="22"/>
          <w:lang w:eastAsia="en-US"/>
        </w:rPr>
        <w:t>o</w:t>
      </w:r>
      <w:r w:rsidR="008B2CDE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5A75FD">
        <w:rPr>
          <w:rFonts w:ascii="Calibri" w:eastAsiaTheme="minorHAnsi" w:hAnsi="Calibri" w:cs="Calibri"/>
          <w:sz w:val="22"/>
          <w:szCs w:val="22"/>
          <w:lang w:eastAsia="en-US"/>
        </w:rPr>
        <w:t>38,</w:t>
      </w:r>
      <w:r w:rsidR="003D3165">
        <w:rPr>
          <w:rFonts w:ascii="Calibri" w:eastAsiaTheme="minorHAnsi" w:hAnsi="Calibri" w:cs="Calibri"/>
          <w:sz w:val="22"/>
          <w:szCs w:val="22"/>
          <w:lang w:eastAsia="en-US"/>
        </w:rPr>
        <w:t>7 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% na </w:t>
      </w:r>
      <w:r w:rsidR="005A75FD">
        <w:rPr>
          <w:rFonts w:ascii="Calibri" w:eastAsiaTheme="minorHAnsi" w:hAnsi="Calibri" w:cs="Calibri"/>
          <w:sz w:val="22"/>
          <w:szCs w:val="22"/>
          <w:lang w:eastAsia="en-US"/>
        </w:rPr>
        <w:t>6,3</w:t>
      </w:r>
      <w:r w:rsidR="0044264F" w:rsidRPr="004D4FB2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016A49" w:rsidRPr="004D4FB2">
        <w:rPr>
          <w:rFonts w:ascii="Calibri" w:eastAsiaTheme="minorHAnsi" w:hAnsi="Calibri" w:cs="Calibri"/>
          <w:sz w:val="22"/>
          <w:szCs w:val="22"/>
          <w:lang w:eastAsia="en-US"/>
        </w:rPr>
        <w:t>mld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. Kč především díky nárůstu poptávky na komerčním trhu a </w:t>
      </w:r>
      <w:r w:rsidR="00087B02">
        <w:rPr>
          <w:rFonts w:ascii="Calibri" w:eastAsiaTheme="minorHAnsi" w:hAnsi="Calibri" w:cs="Calibri"/>
          <w:sz w:val="22"/>
          <w:szCs w:val="22"/>
          <w:lang w:eastAsia="en-US"/>
        </w:rPr>
        <w:t>konsolidac</w:t>
      </w:r>
      <w:r w:rsidR="009F1575">
        <w:rPr>
          <w:rFonts w:ascii="Calibri" w:eastAsiaTheme="minorHAnsi" w:hAnsi="Calibri" w:cs="Calibri"/>
          <w:sz w:val="22"/>
          <w:szCs w:val="22"/>
          <w:lang w:eastAsia="en-US"/>
        </w:rPr>
        <w:t>i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Coltu v USA. Vzhledem k akvizici Coltu začala </w:t>
      </w:r>
      <w:r w:rsidR="00016A49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Skupina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vykazovat výnosy realizované v Kanadě, </w:t>
      </w:r>
      <w:r w:rsidR="009F1575">
        <w:rPr>
          <w:rFonts w:ascii="Calibri" w:eastAsiaTheme="minorHAnsi" w:hAnsi="Calibri" w:cs="Calibri"/>
          <w:sz w:val="22"/>
          <w:szCs w:val="22"/>
          <w:lang w:eastAsia="en-US"/>
        </w:rPr>
        <w:t xml:space="preserve">které </w:t>
      </w:r>
      <w:r w:rsidR="00AE7979">
        <w:rPr>
          <w:rFonts w:ascii="Calibri" w:eastAsiaTheme="minorHAnsi" w:hAnsi="Calibri" w:cs="Calibri"/>
          <w:sz w:val="22"/>
          <w:szCs w:val="22"/>
          <w:lang w:eastAsia="en-US"/>
        </w:rPr>
        <w:t>v roce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2021 činily </w:t>
      </w:r>
      <w:r w:rsidR="005A75FD">
        <w:rPr>
          <w:rFonts w:ascii="Calibri" w:eastAsiaTheme="minorHAnsi" w:hAnsi="Calibri" w:cs="Calibri"/>
          <w:sz w:val="22"/>
          <w:szCs w:val="22"/>
          <w:lang w:eastAsia="en-US"/>
        </w:rPr>
        <w:t>551,5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>mil</w:t>
      </w:r>
      <w:r w:rsidR="008016E5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Kč, což je </w:t>
      </w:r>
      <w:r w:rsidR="00E4249C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meziročně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o </w:t>
      </w:r>
      <w:r w:rsidR="00087B02">
        <w:rPr>
          <w:rFonts w:ascii="Calibri" w:eastAsiaTheme="minorHAnsi" w:hAnsi="Calibri" w:cs="Calibri"/>
          <w:sz w:val="22"/>
          <w:szCs w:val="22"/>
          <w:lang w:eastAsia="en-US"/>
        </w:rPr>
        <w:t>461,1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>% více. Výnosy dosažené v Evropě (vyjma ČR</w:t>
      </w:r>
      <w:r w:rsidR="00AE7979">
        <w:rPr>
          <w:rFonts w:ascii="Calibri" w:eastAsiaTheme="minorHAnsi" w:hAnsi="Calibri" w:cs="Calibri"/>
          <w:sz w:val="22"/>
          <w:szCs w:val="22"/>
          <w:lang w:eastAsia="en-US"/>
        </w:rPr>
        <w:t xml:space="preserve">) </w:t>
      </w:r>
      <w:r w:rsidR="009F1575">
        <w:rPr>
          <w:rFonts w:ascii="Calibri" w:eastAsiaTheme="minorHAnsi" w:hAnsi="Calibri" w:cs="Calibri"/>
          <w:sz w:val="22"/>
          <w:szCs w:val="22"/>
          <w:lang w:eastAsia="en-US"/>
        </w:rPr>
        <w:t xml:space="preserve">se </w:t>
      </w:r>
      <w:r w:rsidR="00AE7979">
        <w:rPr>
          <w:rFonts w:ascii="Calibri" w:eastAsiaTheme="minorHAnsi" w:hAnsi="Calibri" w:cs="Calibri"/>
          <w:sz w:val="22"/>
          <w:szCs w:val="22"/>
          <w:lang w:eastAsia="en-US"/>
        </w:rPr>
        <w:t xml:space="preserve">v roce </w:t>
      </w:r>
      <w:r w:rsidR="00E4249C" w:rsidRPr="00232CB5">
        <w:rPr>
          <w:rFonts w:ascii="Calibri" w:eastAsiaTheme="minorHAnsi" w:hAnsi="Calibri" w:cs="Calibri"/>
          <w:sz w:val="22"/>
          <w:szCs w:val="22"/>
          <w:lang w:eastAsia="en-US"/>
        </w:rPr>
        <w:t>2021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meziročně 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zvýšily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o 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>12,5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 na 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>1</w:t>
      </w:r>
      <w:r w:rsidR="003D3165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>053</w:t>
      </w:r>
      <w:r w:rsidR="003D3165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>8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mil. Kč</w:t>
      </w:r>
      <w:r w:rsidR="00016A49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zejména v důsledku nárůstu prodejů v zemích střední a východní Evropy.</w:t>
      </w:r>
    </w:p>
    <w:p w14:paraId="188EE4F2" w14:textId="67CD8B90" w:rsidR="000263F5" w:rsidRPr="00232CB5" w:rsidRDefault="008879C5" w:rsidP="00CA4F40">
      <w:pPr>
        <w:autoSpaceDE w:val="0"/>
        <w:autoSpaceDN w:val="0"/>
        <w:adjustRightInd w:val="0"/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Výnosy dosažené v Africe vzrostly </w:t>
      </w:r>
      <w:r w:rsidR="00AE7979">
        <w:rPr>
          <w:rFonts w:ascii="Calibri" w:eastAsiaTheme="minorHAnsi" w:hAnsi="Calibri" w:cs="Calibri"/>
          <w:sz w:val="22"/>
          <w:szCs w:val="22"/>
          <w:lang w:eastAsia="en-US"/>
        </w:rPr>
        <w:t>v roce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2021 o 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>81,6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 na 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>752,8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mil. Kč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>, a to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díky dodávkám zákazníkům z ozbrojených složek. Výnosy v Asii se </w:t>
      </w:r>
      <w:r w:rsidR="00AE7979">
        <w:rPr>
          <w:rFonts w:ascii="Calibri" w:eastAsiaTheme="minorHAnsi" w:hAnsi="Calibri" w:cs="Calibri"/>
          <w:sz w:val="22"/>
          <w:szCs w:val="22"/>
          <w:lang w:eastAsia="en-US"/>
        </w:rPr>
        <w:t xml:space="preserve">v roce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2021 v důsledku nárůstu prodejů odběratelům z</w:t>
      </w:r>
      <w:r w:rsidR="00BD51C0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řad ozbrojených složek i komerčním zákazníkům</w:t>
      </w:r>
      <w:r w:rsidR="003D3165" w:rsidRPr="003D316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3D316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zvýšily o </w:t>
      </w:r>
      <w:r w:rsidR="003D3165">
        <w:rPr>
          <w:rFonts w:ascii="Calibri" w:eastAsiaTheme="minorHAnsi" w:hAnsi="Calibri" w:cs="Calibri"/>
          <w:sz w:val="22"/>
          <w:szCs w:val="22"/>
          <w:lang w:eastAsia="en-US"/>
        </w:rPr>
        <w:t xml:space="preserve">86,2 </w:t>
      </w:r>
      <w:r w:rsidR="003D316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% na hodnotu </w:t>
      </w:r>
      <w:r w:rsidR="003D3165">
        <w:rPr>
          <w:rFonts w:ascii="Calibri" w:eastAsiaTheme="minorHAnsi" w:hAnsi="Calibri" w:cs="Calibri"/>
          <w:sz w:val="22"/>
          <w:szCs w:val="22"/>
          <w:lang w:eastAsia="en-US"/>
        </w:rPr>
        <w:t xml:space="preserve">727,4 </w:t>
      </w:r>
      <w:r w:rsidR="003D3165" w:rsidRPr="00232CB5">
        <w:rPr>
          <w:rFonts w:ascii="Calibri" w:eastAsiaTheme="minorHAnsi" w:hAnsi="Calibri" w:cs="Calibri"/>
          <w:sz w:val="22"/>
          <w:szCs w:val="22"/>
          <w:lang w:eastAsia="en-US"/>
        </w:rPr>
        <w:t>mil. Kč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bookmarkStart w:id="1" w:name="_Hlk67647981"/>
      <w:r w:rsidR="00DC61FD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Výnosy z prodejů do ostatních částí světa dosáhly za </w:t>
      </w:r>
      <w:r w:rsidR="00AE7979">
        <w:rPr>
          <w:rFonts w:ascii="Calibri" w:eastAsiaTheme="minorHAnsi" w:hAnsi="Calibri" w:cs="Calibri"/>
          <w:sz w:val="22"/>
          <w:szCs w:val="22"/>
          <w:lang w:eastAsia="en-US"/>
        </w:rPr>
        <w:t>rok</w:t>
      </w:r>
      <w:r w:rsidR="00DC61FD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2021 hodnoty 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>531</w:t>
      </w:r>
      <w:r w:rsidR="0060696E">
        <w:rPr>
          <w:rFonts w:ascii="Calibri" w:eastAsiaTheme="minorHAnsi" w:hAnsi="Calibri" w:cs="Calibri"/>
          <w:sz w:val="22"/>
          <w:szCs w:val="22"/>
          <w:lang w:eastAsia="en-US"/>
        </w:rPr>
        <w:t>,2</w:t>
      </w:r>
      <w:r w:rsidR="00DC61FD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mil. Kč</w:t>
      </w:r>
      <w:r w:rsidR="008B2CDE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DC61FD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a meziročně tak vzrostly o </w:t>
      </w:r>
      <w:r w:rsidR="0060696E">
        <w:rPr>
          <w:rFonts w:ascii="Calibri" w:eastAsiaTheme="minorHAnsi" w:hAnsi="Calibri" w:cs="Calibri"/>
          <w:sz w:val="22"/>
          <w:szCs w:val="22"/>
          <w:lang w:eastAsia="en-US"/>
        </w:rPr>
        <w:t>264,5</w:t>
      </w:r>
      <w:r w:rsidR="009F157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232CB5" w:rsidRPr="00232CB5">
        <w:rPr>
          <w:rFonts w:ascii="Calibri" w:eastAsiaTheme="minorHAnsi" w:hAnsi="Calibri" w:cs="Calibri"/>
          <w:sz w:val="22"/>
          <w:szCs w:val="22"/>
          <w:lang w:eastAsia="en-US"/>
        </w:rPr>
        <w:t>%</w:t>
      </w:r>
      <w:r w:rsidR="00DC61FD" w:rsidRPr="00232CB5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72152D70" w14:textId="35CE91E6" w:rsidR="001F7060" w:rsidRPr="00232CB5" w:rsidRDefault="00BA7DE8" w:rsidP="00A55BCB">
      <w:pPr>
        <w:pStyle w:val="DocText"/>
        <w:rPr>
          <w:rFonts w:ascii="Calibri" w:eastAsia="Calibri" w:hAnsi="Calibri"/>
          <w:sz w:val="22"/>
          <w:lang w:val="cs-CZ"/>
        </w:rPr>
      </w:pPr>
      <w:r>
        <w:rPr>
          <w:rFonts w:ascii="Calibri" w:eastAsia="Calibri" w:hAnsi="Calibri"/>
          <w:sz w:val="22"/>
          <w:lang w:val="cs-CZ"/>
        </w:rPr>
        <w:t>P</w:t>
      </w:r>
      <w:r w:rsidR="001F7060" w:rsidRPr="00232CB5">
        <w:rPr>
          <w:rFonts w:ascii="Calibri" w:eastAsia="Calibri" w:hAnsi="Calibri"/>
          <w:sz w:val="22"/>
          <w:lang w:val="cs-CZ"/>
        </w:rPr>
        <w:t>říjm</w:t>
      </w:r>
      <w:r>
        <w:rPr>
          <w:rFonts w:ascii="Calibri" w:eastAsia="Calibri" w:hAnsi="Calibri"/>
          <w:sz w:val="22"/>
          <w:lang w:val="cs-CZ"/>
        </w:rPr>
        <w:t>y</w:t>
      </w:r>
      <w:r w:rsidR="001F7060" w:rsidRPr="00232CB5">
        <w:rPr>
          <w:rFonts w:ascii="Calibri" w:eastAsia="Calibri" w:hAnsi="Calibri"/>
          <w:sz w:val="22"/>
          <w:lang w:val="cs-CZ"/>
        </w:rPr>
        <w:t xml:space="preserve"> Skupiny ve sledovaných obdobích podle </w:t>
      </w:r>
      <w:r w:rsidR="003D3165" w:rsidRPr="00232CB5">
        <w:rPr>
          <w:rFonts w:ascii="Calibri" w:eastAsia="Calibri" w:hAnsi="Calibri"/>
          <w:sz w:val="22"/>
          <w:lang w:val="cs-CZ"/>
        </w:rPr>
        <w:t>region</w:t>
      </w:r>
      <w:r w:rsidR="003D3165">
        <w:rPr>
          <w:rFonts w:ascii="Calibri" w:eastAsia="Calibri" w:hAnsi="Calibri"/>
          <w:sz w:val="22"/>
          <w:lang w:val="cs-CZ"/>
        </w:rPr>
        <w:t>ů</w:t>
      </w:r>
      <w:r w:rsidR="001F7060" w:rsidRPr="00232CB5">
        <w:rPr>
          <w:rFonts w:ascii="Calibri" w:eastAsia="Calibri" w:hAnsi="Calibri"/>
          <w:sz w:val="22"/>
          <w:lang w:val="cs-CZ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1"/>
        <w:gridCol w:w="1843"/>
        <w:gridCol w:w="1842"/>
        <w:gridCol w:w="1133"/>
        <w:gridCol w:w="1837"/>
      </w:tblGrid>
      <w:tr w:rsidR="00A539CB" w:rsidRPr="00232CB5" w14:paraId="6A48E87D" w14:textId="127A0BD8" w:rsidTr="00F93F33">
        <w:trPr>
          <w:trHeight w:val="428"/>
        </w:trPr>
        <w:tc>
          <w:tcPr>
            <w:tcW w:w="1329" w:type="pct"/>
          </w:tcPr>
          <w:p w14:paraId="5BEADC9C" w14:textId="77777777" w:rsidR="00A539CB" w:rsidRPr="00232CB5" w:rsidRDefault="00A539CB" w:rsidP="004056E8">
            <w:pPr>
              <w:pStyle w:val="ClientNormal"/>
              <w:spacing w:before="120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V tis. Kč</w:t>
            </w:r>
          </w:p>
        </w:tc>
        <w:tc>
          <w:tcPr>
            <w:tcW w:w="1016" w:type="pct"/>
            <w:vAlign w:val="center"/>
          </w:tcPr>
          <w:p w14:paraId="5C1E3FC3" w14:textId="65AA77B2" w:rsidR="00A539CB" w:rsidRPr="00232CB5" w:rsidRDefault="00AE7979" w:rsidP="004056E8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AE7979">
              <w:rPr>
                <w:rFonts w:ascii="Calibri" w:eastAsia="Calibri" w:hAnsi="Calibri"/>
                <w:szCs w:val="20"/>
                <w:lang w:val="cs-CZ"/>
              </w:rPr>
              <w:t>Za rok končí</w:t>
            </w:r>
            <w:r w:rsidR="000F54D3">
              <w:rPr>
                <w:rFonts w:ascii="Calibri" w:eastAsia="Calibri" w:hAnsi="Calibri"/>
                <w:szCs w:val="20"/>
                <w:lang w:val="cs-CZ"/>
              </w:rPr>
              <w:t>cí</w:t>
            </w:r>
            <w:r w:rsidRPr="00AE7979">
              <w:rPr>
                <w:rFonts w:ascii="Calibri" w:eastAsia="Calibri" w:hAnsi="Calibri"/>
                <w:szCs w:val="20"/>
                <w:lang w:val="cs-CZ"/>
              </w:rPr>
              <w:t xml:space="preserve"> 31</w:t>
            </w:r>
            <w:r w:rsidR="00F76604" w:rsidRPr="00AE7979">
              <w:rPr>
                <w:rFonts w:ascii="Calibri" w:eastAsia="Calibri" w:hAnsi="Calibri"/>
                <w:szCs w:val="20"/>
                <w:lang w:val="cs-CZ"/>
              </w:rPr>
              <w:t>.</w:t>
            </w:r>
            <w:r w:rsidR="00F76604">
              <w:rPr>
                <w:rFonts w:ascii="Calibri" w:eastAsia="Calibri" w:hAnsi="Calibri"/>
                <w:szCs w:val="20"/>
                <w:lang w:val="cs-CZ"/>
              </w:rPr>
              <w:t> </w:t>
            </w:r>
            <w:r w:rsidRPr="00AE7979">
              <w:rPr>
                <w:rFonts w:ascii="Calibri" w:eastAsia="Calibri" w:hAnsi="Calibri"/>
                <w:szCs w:val="20"/>
                <w:lang w:val="cs-CZ"/>
              </w:rPr>
              <w:t>prosincem</w:t>
            </w:r>
            <w:r w:rsidRPr="00232CB5">
              <w:rPr>
                <w:rFonts w:ascii="Calibri" w:eastAsia="Calibri" w:hAnsi="Calibri"/>
                <w:szCs w:val="20"/>
                <w:lang w:val="cs-CZ"/>
              </w:rPr>
              <w:t xml:space="preserve"> </w:t>
            </w:r>
            <w:r w:rsidR="00A539CB" w:rsidRPr="00232CB5">
              <w:rPr>
                <w:rFonts w:ascii="Calibri" w:eastAsia="Calibri" w:hAnsi="Calibri"/>
                <w:szCs w:val="20"/>
                <w:lang w:val="cs-CZ"/>
              </w:rPr>
              <w:t>2021</w:t>
            </w:r>
          </w:p>
        </w:tc>
        <w:tc>
          <w:tcPr>
            <w:tcW w:w="1016" w:type="pct"/>
            <w:vAlign w:val="center"/>
          </w:tcPr>
          <w:p w14:paraId="0F80F5AF" w14:textId="57BED402" w:rsidR="00A539CB" w:rsidRPr="00232CB5" w:rsidRDefault="00AE7979" w:rsidP="004056E8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AE7979">
              <w:rPr>
                <w:rFonts w:ascii="Calibri" w:eastAsia="Calibri" w:hAnsi="Calibri"/>
                <w:szCs w:val="20"/>
                <w:lang w:val="cs-CZ"/>
              </w:rPr>
              <w:t>Za rok končí</w:t>
            </w:r>
            <w:r w:rsidR="000F54D3">
              <w:rPr>
                <w:rFonts w:ascii="Calibri" w:eastAsia="Calibri" w:hAnsi="Calibri"/>
                <w:szCs w:val="20"/>
                <w:lang w:val="cs-CZ"/>
              </w:rPr>
              <w:t>cí</w:t>
            </w:r>
            <w:r w:rsidRPr="00AE7979">
              <w:rPr>
                <w:rFonts w:ascii="Calibri" w:eastAsia="Calibri" w:hAnsi="Calibri"/>
                <w:szCs w:val="20"/>
                <w:lang w:val="cs-CZ"/>
              </w:rPr>
              <w:t xml:space="preserve"> 31</w:t>
            </w:r>
            <w:r w:rsidR="00F76604" w:rsidRPr="00AE7979">
              <w:rPr>
                <w:rFonts w:ascii="Calibri" w:eastAsia="Calibri" w:hAnsi="Calibri"/>
                <w:szCs w:val="20"/>
                <w:lang w:val="cs-CZ"/>
              </w:rPr>
              <w:t>.</w:t>
            </w:r>
            <w:r w:rsidR="00F76604">
              <w:rPr>
                <w:rFonts w:ascii="Calibri" w:eastAsia="Calibri" w:hAnsi="Calibri"/>
                <w:szCs w:val="20"/>
                <w:lang w:val="cs-CZ"/>
              </w:rPr>
              <w:t> </w:t>
            </w:r>
            <w:r w:rsidRPr="00AE7979">
              <w:rPr>
                <w:rFonts w:ascii="Calibri" w:eastAsia="Calibri" w:hAnsi="Calibri"/>
                <w:szCs w:val="20"/>
                <w:lang w:val="cs-CZ"/>
              </w:rPr>
              <w:t>prosincem</w:t>
            </w:r>
            <w:r w:rsidRPr="00232CB5">
              <w:rPr>
                <w:rFonts w:ascii="Calibri" w:eastAsia="Calibri" w:hAnsi="Calibri"/>
                <w:szCs w:val="20"/>
                <w:lang w:val="cs-CZ"/>
              </w:rPr>
              <w:t xml:space="preserve"> </w:t>
            </w:r>
            <w:r w:rsidR="00A539CB" w:rsidRPr="00232CB5">
              <w:rPr>
                <w:rFonts w:ascii="Calibri" w:eastAsia="Calibri" w:hAnsi="Calibri"/>
                <w:szCs w:val="20"/>
                <w:lang w:val="cs-CZ"/>
              </w:rPr>
              <w:t>2020</w:t>
            </w:r>
          </w:p>
        </w:tc>
        <w:tc>
          <w:tcPr>
            <w:tcW w:w="625" w:type="pct"/>
            <w:vAlign w:val="center"/>
          </w:tcPr>
          <w:p w14:paraId="615DE5E2" w14:textId="77777777" w:rsidR="00A539CB" w:rsidRPr="00232CB5" w:rsidRDefault="00A539CB" w:rsidP="004056E8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Změna v %</w:t>
            </w:r>
          </w:p>
        </w:tc>
        <w:tc>
          <w:tcPr>
            <w:tcW w:w="1013" w:type="pct"/>
          </w:tcPr>
          <w:p w14:paraId="6F251B6F" w14:textId="461F2791" w:rsidR="00A539CB" w:rsidRPr="00232CB5" w:rsidRDefault="00A539CB" w:rsidP="004056E8">
            <w:pPr>
              <w:pStyle w:val="ClientNormal"/>
              <w:spacing w:before="120"/>
              <w:jc w:val="right"/>
              <w:rPr>
                <w:rFonts w:ascii="Calibri" w:eastAsia="Calibri" w:hAnsi="Calibri"/>
                <w:i/>
                <w:iCs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i/>
                <w:iCs/>
                <w:szCs w:val="20"/>
                <w:lang w:val="cs-CZ"/>
              </w:rPr>
              <w:t>Podíl na celkových výnosech 2021 v %</w:t>
            </w:r>
          </w:p>
        </w:tc>
      </w:tr>
      <w:tr w:rsidR="00A539CB" w:rsidRPr="00232CB5" w14:paraId="57B2B3F5" w14:textId="7D9A537A" w:rsidTr="00F93F33">
        <w:trPr>
          <w:trHeight w:val="283"/>
        </w:trPr>
        <w:tc>
          <w:tcPr>
            <w:tcW w:w="1329" w:type="pct"/>
            <w:vAlign w:val="bottom"/>
          </w:tcPr>
          <w:p w14:paraId="6F095F63" w14:textId="0944C7A4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ČR</w:t>
            </w:r>
          </w:p>
        </w:tc>
        <w:tc>
          <w:tcPr>
            <w:tcW w:w="1016" w:type="pct"/>
          </w:tcPr>
          <w:p w14:paraId="559D3ECB" w14:textId="67235108" w:rsidR="00A539CB" w:rsidRPr="00232CB5" w:rsidRDefault="00795617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Fonts w:ascii="Calibri" w:hAnsi="Calibri" w:cs="Calibri"/>
                <w:sz w:val="22"/>
                <w:lang w:val="cs-CZ"/>
              </w:rPr>
              <w:t>821 860</w:t>
            </w:r>
          </w:p>
        </w:tc>
        <w:tc>
          <w:tcPr>
            <w:tcW w:w="1016" w:type="pct"/>
          </w:tcPr>
          <w:p w14:paraId="0C7EC5E5" w14:textId="6ADBBB96" w:rsidR="00A539CB" w:rsidRPr="00232CB5" w:rsidRDefault="00AE7979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AE7979">
              <w:rPr>
                <w:rFonts w:ascii="Calibri" w:hAnsi="Calibri" w:cs="Calibri"/>
                <w:sz w:val="22"/>
                <w:lang w:val="cs-CZ"/>
              </w:rPr>
              <w:t>327 419</w:t>
            </w:r>
          </w:p>
        </w:tc>
        <w:tc>
          <w:tcPr>
            <w:tcW w:w="625" w:type="pct"/>
            <w:vAlign w:val="center"/>
          </w:tcPr>
          <w:p w14:paraId="767A94FD" w14:textId="6B902DEA" w:rsidR="00A539CB" w:rsidRPr="00232CB5" w:rsidRDefault="00795617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151,0</w:t>
            </w:r>
            <w:r w:rsidR="009F157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1013" w:type="pct"/>
            <w:vAlign w:val="bottom"/>
          </w:tcPr>
          <w:p w14:paraId="24816DBA" w14:textId="153E6352" w:rsidR="00A539CB" w:rsidRPr="00232CB5" w:rsidRDefault="00795617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7,7</w:t>
            </w:r>
            <w:r w:rsidR="009F157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1023AC14" w14:textId="145B3C89" w:rsidTr="00F93F33">
        <w:trPr>
          <w:trHeight w:val="283"/>
        </w:trPr>
        <w:tc>
          <w:tcPr>
            <w:tcW w:w="1329" w:type="pct"/>
            <w:vAlign w:val="bottom"/>
          </w:tcPr>
          <w:p w14:paraId="7DAE9631" w14:textId="202597D8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USA</w:t>
            </w:r>
          </w:p>
        </w:tc>
        <w:tc>
          <w:tcPr>
            <w:tcW w:w="1016" w:type="pct"/>
          </w:tcPr>
          <w:p w14:paraId="2DC4CDFD" w14:textId="1CAA85D6" w:rsidR="00A539CB" w:rsidRPr="00232CB5" w:rsidRDefault="00795617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Fonts w:ascii="Calibri" w:hAnsi="Calibri" w:cs="Calibri"/>
                <w:sz w:val="22"/>
                <w:lang w:val="cs-CZ"/>
              </w:rPr>
              <w:t>6 250 307</w:t>
            </w:r>
          </w:p>
        </w:tc>
        <w:tc>
          <w:tcPr>
            <w:tcW w:w="1016" w:type="pct"/>
          </w:tcPr>
          <w:p w14:paraId="721F23DF" w14:textId="65557B9B" w:rsidR="00A539CB" w:rsidRPr="00232CB5" w:rsidRDefault="00AE7979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AE7979">
              <w:rPr>
                <w:rFonts w:ascii="Calibri" w:hAnsi="Calibri" w:cs="Calibri"/>
                <w:sz w:val="22"/>
                <w:lang w:val="cs-CZ"/>
              </w:rPr>
              <w:t>4 506 751</w:t>
            </w:r>
          </w:p>
        </w:tc>
        <w:tc>
          <w:tcPr>
            <w:tcW w:w="625" w:type="pct"/>
            <w:vAlign w:val="center"/>
          </w:tcPr>
          <w:p w14:paraId="2FB00E5C" w14:textId="1574F744" w:rsidR="00A539CB" w:rsidRPr="00232CB5" w:rsidRDefault="00795617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38,7</w:t>
            </w:r>
            <w:r w:rsidR="009F157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1013" w:type="pct"/>
            <w:vAlign w:val="bottom"/>
          </w:tcPr>
          <w:p w14:paraId="0B2DFD95" w14:textId="1D482911" w:rsidR="00A539CB" w:rsidRPr="00232CB5" w:rsidRDefault="00795617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58,5</w:t>
            </w:r>
            <w:r w:rsidR="009F157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3C693095" w14:textId="7E65FE3D" w:rsidTr="00F93F33">
        <w:trPr>
          <w:trHeight w:val="283"/>
        </w:trPr>
        <w:tc>
          <w:tcPr>
            <w:tcW w:w="1329" w:type="pct"/>
            <w:vAlign w:val="bottom"/>
          </w:tcPr>
          <w:p w14:paraId="287ED916" w14:textId="0A5BF27B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Kanada</w:t>
            </w:r>
          </w:p>
        </w:tc>
        <w:tc>
          <w:tcPr>
            <w:tcW w:w="1016" w:type="pct"/>
          </w:tcPr>
          <w:p w14:paraId="255AE5B4" w14:textId="1CD0D518" w:rsidR="00A539CB" w:rsidRPr="00232CB5" w:rsidRDefault="00795617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Fonts w:ascii="Calibri" w:hAnsi="Calibri" w:cs="Calibri"/>
                <w:sz w:val="22"/>
                <w:lang w:val="cs-CZ"/>
              </w:rPr>
              <w:t>551</w:t>
            </w:r>
            <w:r w:rsidR="00F24D1B">
              <w:rPr>
                <w:rFonts w:ascii="Calibri" w:hAnsi="Calibri" w:cs="Calibri"/>
                <w:sz w:val="22"/>
                <w:lang w:val="cs-CZ"/>
              </w:rPr>
              <w:t xml:space="preserve"> 509</w:t>
            </w:r>
          </w:p>
        </w:tc>
        <w:tc>
          <w:tcPr>
            <w:tcW w:w="1016" w:type="pct"/>
          </w:tcPr>
          <w:p w14:paraId="2B2AF386" w14:textId="5AF3CF82" w:rsidR="00A539CB" w:rsidRPr="00232CB5" w:rsidRDefault="00230D9C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Fonts w:ascii="Calibri" w:hAnsi="Calibri" w:cs="Calibri"/>
                <w:sz w:val="22"/>
                <w:lang w:val="cs-CZ"/>
              </w:rPr>
              <w:t>98 288</w:t>
            </w:r>
          </w:p>
        </w:tc>
        <w:tc>
          <w:tcPr>
            <w:tcW w:w="625" w:type="pct"/>
            <w:vAlign w:val="center"/>
          </w:tcPr>
          <w:p w14:paraId="29CD19F2" w14:textId="433EA134" w:rsidR="00A539CB" w:rsidRPr="00232CB5" w:rsidRDefault="00230D9C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461,1</w:t>
            </w:r>
            <w:r w:rsidR="009F157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1013" w:type="pct"/>
            <w:vAlign w:val="bottom"/>
          </w:tcPr>
          <w:p w14:paraId="29D76472" w14:textId="745C37E8" w:rsidR="00A539CB" w:rsidRPr="00232CB5" w:rsidRDefault="00F24D1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5,2</w:t>
            </w:r>
            <w:r w:rsidR="009F157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32B7AC80" w14:textId="47352DAC" w:rsidTr="00F93F33">
        <w:trPr>
          <w:trHeight w:val="283"/>
        </w:trPr>
        <w:tc>
          <w:tcPr>
            <w:tcW w:w="1329" w:type="pct"/>
            <w:vAlign w:val="bottom"/>
          </w:tcPr>
          <w:p w14:paraId="438D27C6" w14:textId="5595BC4C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Evropa (vyjma ČR)</w:t>
            </w:r>
          </w:p>
        </w:tc>
        <w:tc>
          <w:tcPr>
            <w:tcW w:w="1016" w:type="pct"/>
          </w:tcPr>
          <w:p w14:paraId="193BACBA" w14:textId="3EC075D2" w:rsidR="00A539CB" w:rsidRPr="00232CB5" w:rsidRDefault="00F24D1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Fonts w:ascii="Calibri" w:hAnsi="Calibri" w:cs="Calibri"/>
                <w:sz w:val="22"/>
                <w:lang w:val="cs-CZ"/>
              </w:rPr>
              <w:t>1 053 754</w:t>
            </w:r>
          </w:p>
        </w:tc>
        <w:tc>
          <w:tcPr>
            <w:tcW w:w="1016" w:type="pct"/>
          </w:tcPr>
          <w:p w14:paraId="215E0E39" w14:textId="7401BF60" w:rsidR="00A539CB" w:rsidRPr="00232CB5" w:rsidRDefault="00AE7979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AE7979">
              <w:rPr>
                <w:rFonts w:ascii="Calibri" w:hAnsi="Calibri" w:cs="Calibri"/>
                <w:sz w:val="22"/>
                <w:lang w:val="cs-CZ"/>
              </w:rPr>
              <w:t>945 690</w:t>
            </w:r>
          </w:p>
        </w:tc>
        <w:tc>
          <w:tcPr>
            <w:tcW w:w="625" w:type="pct"/>
            <w:vAlign w:val="center"/>
          </w:tcPr>
          <w:p w14:paraId="30547275" w14:textId="54BB15E4" w:rsidR="00A539CB" w:rsidRPr="00232CB5" w:rsidRDefault="00F24D1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12,5</w:t>
            </w:r>
            <w:r w:rsidR="009F157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1013" w:type="pct"/>
            <w:vAlign w:val="bottom"/>
          </w:tcPr>
          <w:p w14:paraId="5E260B88" w14:textId="0985ECF9" w:rsidR="00A539CB" w:rsidRPr="00232CB5" w:rsidRDefault="00F24D1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9,9</w:t>
            </w:r>
            <w:r w:rsidR="009F157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%</w:t>
            </w:r>
          </w:p>
        </w:tc>
      </w:tr>
      <w:tr w:rsidR="00A539CB" w:rsidRPr="00232CB5" w14:paraId="55A28F2E" w14:textId="74953765" w:rsidTr="00F93F33">
        <w:trPr>
          <w:trHeight w:val="283"/>
        </w:trPr>
        <w:tc>
          <w:tcPr>
            <w:tcW w:w="1329" w:type="pct"/>
            <w:vAlign w:val="bottom"/>
          </w:tcPr>
          <w:p w14:paraId="4B61749B" w14:textId="7877BA41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Afrika</w:t>
            </w:r>
          </w:p>
        </w:tc>
        <w:tc>
          <w:tcPr>
            <w:tcW w:w="1016" w:type="pct"/>
          </w:tcPr>
          <w:p w14:paraId="74C32A6F" w14:textId="5506FCB0" w:rsidR="00A539CB" w:rsidRPr="00232CB5" w:rsidRDefault="00F24D1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Fonts w:ascii="Calibri" w:hAnsi="Calibri" w:cs="Calibri"/>
                <w:sz w:val="22"/>
                <w:lang w:val="cs-CZ"/>
              </w:rPr>
              <w:t>752 850</w:t>
            </w:r>
          </w:p>
        </w:tc>
        <w:tc>
          <w:tcPr>
            <w:tcW w:w="1016" w:type="pct"/>
          </w:tcPr>
          <w:p w14:paraId="7E3FD324" w14:textId="76645A31" w:rsidR="00A539CB" w:rsidRPr="00232CB5" w:rsidRDefault="00AE7979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AE7979">
              <w:rPr>
                <w:rFonts w:ascii="Calibri" w:hAnsi="Calibri" w:cs="Calibri"/>
                <w:sz w:val="22"/>
                <w:lang w:val="cs-CZ"/>
              </w:rPr>
              <w:t>414 641</w:t>
            </w:r>
          </w:p>
        </w:tc>
        <w:tc>
          <w:tcPr>
            <w:tcW w:w="625" w:type="pct"/>
            <w:vAlign w:val="center"/>
          </w:tcPr>
          <w:p w14:paraId="7193FECA" w14:textId="2843A90A" w:rsidR="00A539CB" w:rsidRPr="00232CB5" w:rsidRDefault="00F24D1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81,6</w:t>
            </w:r>
            <w:r w:rsidR="009F157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1013" w:type="pct"/>
            <w:vAlign w:val="bottom"/>
          </w:tcPr>
          <w:p w14:paraId="1B7B197A" w14:textId="71E0CED7" w:rsidR="00A539CB" w:rsidRPr="00232CB5" w:rsidRDefault="00F24D1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7,0</w:t>
            </w:r>
            <w:r w:rsidR="009F157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131AB9C1" w14:textId="5C8D137E" w:rsidTr="00F93F33">
        <w:trPr>
          <w:trHeight w:val="283"/>
        </w:trPr>
        <w:tc>
          <w:tcPr>
            <w:tcW w:w="1329" w:type="pct"/>
            <w:vAlign w:val="bottom"/>
          </w:tcPr>
          <w:p w14:paraId="585BC508" w14:textId="1BCC55A5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Asie</w:t>
            </w:r>
          </w:p>
        </w:tc>
        <w:tc>
          <w:tcPr>
            <w:tcW w:w="1016" w:type="pct"/>
          </w:tcPr>
          <w:p w14:paraId="53A29E45" w14:textId="6567ACDD" w:rsidR="00A539CB" w:rsidRPr="00232CB5" w:rsidRDefault="00F24D1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Fonts w:ascii="Calibri" w:hAnsi="Calibri" w:cs="Calibri"/>
                <w:sz w:val="22"/>
                <w:lang w:val="cs-CZ"/>
              </w:rPr>
              <w:t>727 426</w:t>
            </w:r>
          </w:p>
        </w:tc>
        <w:tc>
          <w:tcPr>
            <w:tcW w:w="1016" w:type="pct"/>
          </w:tcPr>
          <w:p w14:paraId="209E9928" w14:textId="2AEF5DA3" w:rsidR="00A539CB" w:rsidRPr="00232CB5" w:rsidRDefault="00AE7979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AE7979">
              <w:rPr>
                <w:rFonts w:ascii="Calibri" w:hAnsi="Calibri" w:cs="Calibri"/>
                <w:sz w:val="22"/>
                <w:lang w:val="cs-CZ"/>
              </w:rPr>
              <w:t>390 575</w:t>
            </w:r>
          </w:p>
        </w:tc>
        <w:tc>
          <w:tcPr>
            <w:tcW w:w="625" w:type="pct"/>
            <w:vAlign w:val="center"/>
          </w:tcPr>
          <w:p w14:paraId="7F665012" w14:textId="46B8BCF9" w:rsidR="00A539CB" w:rsidRPr="00232CB5" w:rsidRDefault="00F24D1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86,2</w:t>
            </w:r>
            <w:r w:rsidR="009F157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1013" w:type="pct"/>
            <w:vAlign w:val="bottom"/>
          </w:tcPr>
          <w:p w14:paraId="2B31AF21" w14:textId="586C0BC2" w:rsidR="00A539CB" w:rsidRPr="00232CB5" w:rsidRDefault="00F24D1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6,8</w:t>
            </w:r>
            <w:r w:rsidR="009F157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696DB9DE" w14:textId="2C183D1C" w:rsidTr="00F93F33">
        <w:trPr>
          <w:trHeight w:val="283"/>
        </w:trPr>
        <w:tc>
          <w:tcPr>
            <w:tcW w:w="1329" w:type="pct"/>
            <w:vAlign w:val="bottom"/>
          </w:tcPr>
          <w:p w14:paraId="0354D44B" w14:textId="1A704779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Ostatní</w:t>
            </w:r>
          </w:p>
        </w:tc>
        <w:tc>
          <w:tcPr>
            <w:tcW w:w="1016" w:type="pct"/>
          </w:tcPr>
          <w:p w14:paraId="6860F70B" w14:textId="50BFE930" w:rsidR="00A539CB" w:rsidRPr="00232CB5" w:rsidRDefault="00F24D1B" w:rsidP="00A539CB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Fonts w:ascii="Calibri" w:hAnsi="Calibri" w:cs="Calibri"/>
                <w:sz w:val="22"/>
                <w:lang w:val="cs-CZ"/>
              </w:rPr>
              <w:t>531</w:t>
            </w:r>
            <w:r w:rsidR="00BA7DE8">
              <w:rPr>
                <w:rFonts w:ascii="Calibri" w:hAnsi="Calibri" w:cs="Calibri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sz w:val="22"/>
                <w:lang w:val="cs-CZ"/>
              </w:rPr>
              <w:t>222</w:t>
            </w:r>
          </w:p>
        </w:tc>
        <w:tc>
          <w:tcPr>
            <w:tcW w:w="1016" w:type="pct"/>
          </w:tcPr>
          <w:p w14:paraId="6AF24ADF" w14:textId="0E81E58C" w:rsidR="00A539CB" w:rsidRPr="00232CB5" w:rsidRDefault="00795617" w:rsidP="00A539CB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Fonts w:ascii="Calibri" w:hAnsi="Calibri" w:cs="Calibri"/>
                <w:sz w:val="22"/>
                <w:lang w:val="cs-CZ"/>
              </w:rPr>
              <w:t>244 030</w:t>
            </w:r>
          </w:p>
        </w:tc>
        <w:tc>
          <w:tcPr>
            <w:tcW w:w="625" w:type="pct"/>
            <w:vAlign w:val="center"/>
          </w:tcPr>
          <w:p w14:paraId="6C2F30BD" w14:textId="38367C37" w:rsidR="00A539CB" w:rsidRPr="00232CB5" w:rsidRDefault="00230D9C" w:rsidP="00A539CB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>264,5</w:t>
            </w:r>
            <w:r w:rsidR="009F157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 w:rsidR="00F24D1B"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1013" w:type="pct"/>
            <w:vAlign w:val="bottom"/>
          </w:tcPr>
          <w:p w14:paraId="38ED36E3" w14:textId="440C02D8" w:rsidR="00A539CB" w:rsidRPr="00232CB5" w:rsidRDefault="00F24D1B" w:rsidP="00A539CB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5,0</w:t>
            </w:r>
            <w:r w:rsidR="009F157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38FB2233" w14:textId="7F5F6286" w:rsidTr="00F93F33">
        <w:trPr>
          <w:trHeight w:val="283"/>
        </w:trPr>
        <w:tc>
          <w:tcPr>
            <w:tcW w:w="1329" w:type="pct"/>
            <w:vAlign w:val="bottom"/>
          </w:tcPr>
          <w:p w14:paraId="3180798D" w14:textId="4353940E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b/>
                <w:bCs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b/>
                <w:bCs/>
                <w:sz w:val="22"/>
                <w:lang w:val="cs-CZ"/>
              </w:rPr>
              <w:t>Celkem</w:t>
            </w:r>
          </w:p>
        </w:tc>
        <w:tc>
          <w:tcPr>
            <w:tcW w:w="1016" w:type="pct"/>
          </w:tcPr>
          <w:p w14:paraId="28C3F263" w14:textId="722A88B9" w:rsidR="00A539CB" w:rsidRPr="00232CB5" w:rsidRDefault="00F24D1B" w:rsidP="00A539CB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hAnsi="Calibri" w:cs="Calibri"/>
                <w:b/>
                <w:bCs/>
                <w:sz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cs-CZ"/>
              </w:rPr>
              <w:t>10 688 927</w:t>
            </w:r>
          </w:p>
        </w:tc>
        <w:tc>
          <w:tcPr>
            <w:tcW w:w="1016" w:type="pct"/>
          </w:tcPr>
          <w:p w14:paraId="0036837B" w14:textId="636A518C" w:rsidR="00A539CB" w:rsidRPr="00232CB5" w:rsidRDefault="00AE7979" w:rsidP="00A539CB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hAnsi="Calibri" w:cs="Calibri"/>
                <w:b/>
                <w:bCs/>
                <w:sz w:val="22"/>
                <w:lang w:val="cs-CZ"/>
              </w:rPr>
            </w:pPr>
            <w:r w:rsidRPr="00AE7979">
              <w:rPr>
                <w:rFonts w:ascii="Calibri" w:hAnsi="Calibri" w:cs="Calibri"/>
                <w:b/>
                <w:bCs/>
                <w:sz w:val="22"/>
                <w:lang w:val="cs-CZ"/>
              </w:rPr>
              <w:t>6 829 106</w:t>
            </w:r>
          </w:p>
        </w:tc>
        <w:tc>
          <w:tcPr>
            <w:tcW w:w="625" w:type="pct"/>
            <w:vAlign w:val="center"/>
          </w:tcPr>
          <w:p w14:paraId="465EAC0C" w14:textId="78B7FE23" w:rsidR="00A539CB" w:rsidRPr="00232CB5" w:rsidRDefault="00F24D1B" w:rsidP="00A539CB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56,7</w:t>
            </w:r>
            <w:r w:rsidR="009F157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 xml:space="preserve"> </w:t>
            </w:r>
            <w:r w:rsidR="00A539CB" w:rsidRPr="00232CB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1013" w:type="pct"/>
            <w:vAlign w:val="bottom"/>
          </w:tcPr>
          <w:p w14:paraId="0953BA80" w14:textId="1BD5EB7E" w:rsidR="00A539CB" w:rsidRPr="00232CB5" w:rsidRDefault="00A539CB" w:rsidP="00A539CB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lang w:val="cs-CZ"/>
              </w:rPr>
              <w:t>100,0</w:t>
            </w:r>
            <w:r w:rsidR="009F157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</w:tbl>
    <w:bookmarkEnd w:id="1"/>
    <w:p w14:paraId="66D9B904" w14:textId="7F1381C3" w:rsidR="00FA49D3" w:rsidRPr="00232CB5" w:rsidRDefault="00BA7DE8" w:rsidP="00A55BCB">
      <w:pPr>
        <w:numPr>
          <w:ilvl w:val="0"/>
          <w:numId w:val="24"/>
        </w:numPr>
        <w:spacing w:before="24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Počet</w:t>
      </w:r>
      <w:r w:rsidR="001F7060" w:rsidRPr="00232CB5">
        <w:rPr>
          <w:rFonts w:ascii="Calibri" w:eastAsia="Calibri" w:hAnsi="Calibri"/>
          <w:sz w:val="22"/>
          <w:szCs w:val="22"/>
          <w:lang w:eastAsia="en-US"/>
        </w:rPr>
        <w:t xml:space="preserve"> prodaných zbraní podle typu: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01"/>
        <w:gridCol w:w="1844"/>
        <w:gridCol w:w="2040"/>
        <w:gridCol w:w="1781"/>
      </w:tblGrid>
      <w:tr w:rsidR="00E24008" w:rsidRPr="00232CB5" w14:paraId="4A8FF53E" w14:textId="77777777" w:rsidTr="0065315E">
        <w:trPr>
          <w:trHeight w:val="464"/>
        </w:trPr>
        <w:tc>
          <w:tcPr>
            <w:tcW w:w="1876" w:type="pct"/>
            <w:vAlign w:val="center"/>
          </w:tcPr>
          <w:p w14:paraId="291A5867" w14:textId="272D8184" w:rsidR="00E24008" w:rsidRPr="00232CB5" w:rsidRDefault="00E24008" w:rsidP="00E24008">
            <w:pPr>
              <w:pStyle w:val="ClientNormal"/>
              <w:spacing w:before="120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V</w:t>
            </w:r>
            <w:r>
              <w:rPr>
                <w:rFonts w:ascii="Calibri" w:eastAsia="Calibri" w:hAnsi="Calibri"/>
                <w:szCs w:val="20"/>
                <w:lang w:val="cs-CZ"/>
              </w:rPr>
              <w:t> </w:t>
            </w:r>
            <w:r w:rsidRPr="00232CB5">
              <w:rPr>
                <w:rFonts w:ascii="Calibri" w:eastAsia="Calibri" w:hAnsi="Calibri"/>
                <w:szCs w:val="20"/>
                <w:lang w:val="cs-CZ"/>
              </w:rPr>
              <w:t>ks</w:t>
            </w:r>
          </w:p>
        </w:tc>
        <w:tc>
          <w:tcPr>
            <w:tcW w:w="1017" w:type="pct"/>
            <w:vAlign w:val="center"/>
          </w:tcPr>
          <w:p w14:paraId="72BE36C4" w14:textId="2A6624E1" w:rsidR="00E24008" w:rsidRPr="00232CB5" w:rsidRDefault="00E24008" w:rsidP="00E24008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AE7979">
              <w:rPr>
                <w:rFonts w:ascii="Calibri" w:eastAsia="Calibri" w:hAnsi="Calibri"/>
                <w:szCs w:val="20"/>
                <w:lang w:val="cs-CZ"/>
              </w:rPr>
              <w:t>Za rok končí</w:t>
            </w:r>
            <w:r w:rsidR="00BA7DE8">
              <w:rPr>
                <w:rFonts w:ascii="Calibri" w:eastAsia="Calibri" w:hAnsi="Calibri"/>
                <w:szCs w:val="20"/>
                <w:lang w:val="cs-CZ"/>
              </w:rPr>
              <w:t>cí</w:t>
            </w:r>
            <w:r w:rsidRPr="00AE7979">
              <w:rPr>
                <w:rFonts w:ascii="Calibri" w:eastAsia="Calibri" w:hAnsi="Calibri"/>
                <w:szCs w:val="20"/>
                <w:lang w:val="cs-CZ"/>
              </w:rPr>
              <w:t xml:space="preserve"> 31</w:t>
            </w:r>
            <w:r w:rsidR="00BA7DE8" w:rsidRPr="00AE7979">
              <w:rPr>
                <w:rFonts w:ascii="Calibri" w:eastAsia="Calibri" w:hAnsi="Calibri"/>
                <w:szCs w:val="20"/>
                <w:lang w:val="cs-CZ"/>
              </w:rPr>
              <w:t>.</w:t>
            </w:r>
            <w:r w:rsidR="00BA7DE8">
              <w:rPr>
                <w:rFonts w:ascii="Calibri" w:eastAsia="Calibri" w:hAnsi="Calibri"/>
                <w:szCs w:val="20"/>
                <w:lang w:val="cs-CZ"/>
              </w:rPr>
              <w:t> </w:t>
            </w:r>
            <w:r w:rsidRPr="00AE7979">
              <w:rPr>
                <w:rFonts w:ascii="Calibri" w:eastAsia="Calibri" w:hAnsi="Calibri"/>
                <w:szCs w:val="20"/>
                <w:lang w:val="cs-CZ"/>
              </w:rPr>
              <w:t>prosincem</w:t>
            </w:r>
            <w:r w:rsidRPr="00232CB5">
              <w:rPr>
                <w:rFonts w:ascii="Calibri" w:eastAsia="Calibri" w:hAnsi="Calibri"/>
                <w:szCs w:val="20"/>
                <w:lang w:val="cs-CZ"/>
              </w:rPr>
              <w:t xml:space="preserve"> 2021</w:t>
            </w:r>
          </w:p>
        </w:tc>
        <w:tc>
          <w:tcPr>
            <w:tcW w:w="1125" w:type="pct"/>
            <w:vAlign w:val="center"/>
          </w:tcPr>
          <w:p w14:paraId="0647E4C2" w14:textId="2BA19C23" w:rsidR="00E24008" w:rsidRPr="00232CB5" w:rsidRDefault="00E24008" w:rsidP="00E24008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AE7979">
              <w:rPr>
                <w:rFonts w:ascii="Calibri" w:eastAsia="Calibri" w:hAnsi="Calibri"/>
                <w:szCs w:val="20"/>
                <w:lang w:val="cs-CZ"/>
              </w:rPr>
              <w:t>Za rok končí</w:t>
            </w:r>
            <w:r w:rsidR="00BA7DE8">
              <w:rPr>
                <w:rFonts w:ascii="Calibri" w:eastAsia="Calibri" w:hAnsi="Calibri"/>
                <w:szCs w:val="20"/>
                <w:lang w:val="cs-CZ"/>
              </w:rPr>
              <w:t>cí</w:t>
            </w:r>
            <w:r w:rsidRPr="00AE7979">
              <w:rPr>
                <w:rFonts w:ascii="Calibri" w:eastAsia="Calibri" w:hAnsi="Calibri"/>
                <w:szCs w:val="20"/>
                <w:lang w:val="cs-CZ"/>
              </w:rPr>
              <w:t xml:space="preserve"> 31</w:t>
            </w:r>
            <w:r w:rsidR="00BA7DE8" w:rsidRPr="00AE7979">
              <w:rPr>
                <w:rFonts w:ascii="Calibri" w:eastAsia="Calibri" w:hAnsi="Calibri"/>
                <w:szCs w:val="20"/>
                <w:lang w:val="cs-CZ"/>
              </w:rPr>
              <w:t>.</w:t>
            </w:r>
            <w:r w:rsidR="00BA7DE8">
              <w:rPr>
                <w:rFonts w:ascii="Calibri" w:eastAsia="Calibri" w:hAnsi="Calibri"/>
                <w:szCs w:val="20"/>
                <w:lang w:val="cs-CZ"/>
              </w:rPr>
              <w:t> </w:t>
            </w:r>
            <w:r w:rsidRPr="00AE7979">
              <w:rPr>
                <w:rFonts w:ascii="Calibri" w:eastAsia="Calibri" w:hAnsi="Calibri"/>
                <w:szCs w:val="20"/>
                <w:lang w:val="cs-CZ"/>
              </w:rPr>
              <w:t>prosincem</w:t>
            </w:r>
            <w:r w:rsidRPr="00232CB5">
              <w:rPr>
                <w:rFonts w:ascii="Calibri" w:eastAsia="Calibri" w:hAnsi="Calibri"/>
                <w:szCs w:val="20"/>
                <w:lang w:val="cs-CZ"/>
              </w:rPr>
              <w:t xml:space="preserve"> 2020</w:t>
            </w:r>
          </w:p>
        </w:tc>
        <w:tc>
          <w:tcPr>
            <w:tcW w:w="982" w:type="pct"/>
            <w:vAlign w:val="center"/>
          </w:tcPr>
          <w:p w14:paraId="0F1F9B28" w14:textId="2C4201A1" w:rsidR="00E24008" w:rsidRPr="00232CB5" w:rsidRDefault="00E24008" w:rsidP="00E24008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Změna v %</w:t>
            </w:r>
          </w:p>
        </w:tc>
      </w:tr>
      <w:tr w:rsidR="00E24008" w:rsidRPr="00232CB5" w14:paraId="191A5328" w14:textId="77777777" w:rsidTr="0065315E">
        <w:trPr>
          <w:trHeight w:val="283"/>
        </w:trPr>
        <w:tc>
          <w:tcPr>
            <w:tcW w:w="1876" w:type="pct"/>
          </w:tcPr>
          <w:p w14:paraId="00E1A33F" w14:textId="7B454E2F" w:rsidR="00E24008" w:rsidRPr="00232CB5" w:rsidRDefault="00E24008" w:rsidP="00E24008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Dlouhé palné zbraně</w:t>
            </w:r>
          </w:p>
        </w:tc>
        <w:tc>
          <w:tcPr>
            <w:tcW w:w="1017" w:type="pct"/>
            <w:vAlign w:val="bottom"/>
          </w:tcPr>
          <w:p w14:paraId="6B406B2C" w14:textId="58BB2A1A" w:rsidR="00E24008" w:rsidRPr="00232CB5" w:rsidRDefault="00E24008" w:rsidP="00E24008">
            <w:pPr>
              <w:pStyle w:val="ClientNormal"/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246 777</w:t>
            </w:r>
          </w:p>
        </w:tc>
        <w:tc>
          <w:tcPr>
            <w:tcW w:w="1125" w:type="pct"/>
            <w:vAlign w:val="center"/>
          </w:tcPr>
          <w:p w14:paraId="215C552C" w14:textId="1FA4AF58" w:rsidR="00E24008" w:rsidRPr="00232CB5" w:rsidRDefault="00E24008" w:rsidP="00E24008">
            <w:pPr>
              <w:pStyle w:val="ClientNormal"/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161 754</w:t>
            </w:r>
          </w:p>
        </w:tc>
        <w:tc>
          <w:tcPr>
            <w:tcW w:w="982" w:type="pct"/>
            <w:vAlign w:val="center"/>
          </w:tcPr>
          <w:p w14:paraId="6E3C446F" w14:textId="4B1C350D" w:rsidR="00E24008" w:rsidRPr="00232CB5" w:rsidRDefault="00E24008" w:rsidP="00E24008">
            <w:pPr>
              <w:pStyle w:val="ClientNormal"/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52,</w:t>
            </w:r>
            <w:r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6 </w:t>
            </w: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</w:tr>
      <w:tr w:rsidR="00E24008" w:rsidRPr="00232CB5" w14:paraId="5C531FEF" w14:textId="77777777" w:rsidTr="0065315E">
        <w:trPr>
          <w:trHeight w:val="283"/>
        </w:trPr>
        <w:tc>
          <w:tcPr>
            <w:tcW w:w="1876" w:type="pct"/>
          </w:tcPr>
          <w:p w14:paraId="21F4F0B0" w14:textId="75ECC341" w:rsidR="00E24008" w:rsidRPr="00232CB5" w:rsidRDefault="00E24008" w:rsidP="00E24008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Krátké palné zbraně</w:t>
            </w:r>
          </w:p>
        </w:tc>
        <w:tc>
          <w:tcPr>
            <w:tcW w:w="1017" w:type="pct"/>
            <w:vAlign w:val="center"/>
          </w:tcPr>
          <w:p w14:paraId="4CC24A88" w14:textId="1D10ADCB" w:rsidR="00E24008" w:rsidRPr="00232CB5" w:rsidRDefault="00E24008" w:rsidP="00E24008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380 695</w:t>
            </w:r>
          </w:p>
        </w:tc>
        <w:tc>
          <w:tcPr>
            <w:tcW w:w="1125" w:type="pct"/>
            <w:vAlign w:val="center"/>
          </w:tcPr>
          <w:p w14:paraId="54B21EE5" w14:textId="193545D3" w:rsidR="00E24008" w:rsidRPr="00232CB5" w:rsidRDefault="00E24008" w:rsidP="00E24008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305 709</w:t>
            </w:r>
          </w:p>
        </w:tc>
        <w:tc>
          <w:tcPr>
            <w:tcW w:w="982" w:type="pct"/>
          </w:tcPr>
          <w:p w14:paraId="505808B6" w14:textId="1DF3CD6B" w:rsidR="00E24008" w:rsidRPr="00232CB5" w:rsidRDefault="00E24008" w:rsidP="00E24008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>
              <w:rPr>
                <w:rFonts w:ascii="Calibri" w:eastAsia="Arial Unicode MS" w:hAnsi="Calibri" w:cs="Calibri"/>
                <w:color w:val="000000"/>
                <w:sz w:val="22"/>
                <w:bdr w:val="nil"/>
                <w:lang w:val="cs-CZ" w:eastAsia="cs-CZ"/>
              </w:rPr>
              <w:t xml:space="preserve">24,5 </w:t>
            </w:r>
            <w:r w:rsidRPr="00232CB5">
              <w:rPr>
                <w:rFonts w:ascii="Calibri" w:eastAsia="Arial Unicode MS" w:hAnsi="Calibri" w:cs="Calibri"/>
                <w:color w:val="000000"/>
                <w:sz w:val="22"/>
                <w:bdr w:val="nil"/>
                <w:lang w:val="cs-CZ" w:eastAsia="cs-CZ"/>
              </w:rPr>
              <w:t>%</w:t>
            </w:r>
          </w:p>
        </w:tc>
      </w:tr>
      <w:tr w:rsidR="00E24008" w:rsidRPr="00232CB5" w14:paraId="5BB24AC5" w14:textId="77777777" w:rsidTr="0065315E">
        <w:trPr>
          <w:trHeight w:val="283"/>
        </w:trPr>
        <w:tc>
          <w:tcPr>
            <w:tcW w:w="1876" w:type="pct"/>
          </w:tcPr>
          <w:p w14:paraId="7BFCEA4A" w14:textId="67B066B0" w:rsidR="00E24008" w:rsidRPr="00232CB5" w:rsidRDefault="00E24008" w:rsidP="00E24008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hAnsi="Calibri" w:cs="Calibri"/>
                <w:b/>
                <w:bCs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b/>
                <w:bCs/>
                <w:sz w:val="22"/>
                <w:lang w:val="cs-CZ"/>
              </w:rPr>
              <w:t>Palné zbraně celkem</w:t>
            </w:r>
          </w:p>
        </w:tc>
        <w:tc>
          <w:tcPr>
            <w:tcW w:w="1017" w:type="pct"/>
            <w:vAlign w:val="center"/>
          </w:tcPr>
          <w:p w14:paraId="30B50A40" w14:textId="28931692" w:rsidR="00E24008" w:rsidRPr="00232CB5" w:rsidRDefault="00E24008" w:rsidP="00E24008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b/>
                <w:bCs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627 472</w:t>
            </w:r>
          </w:p>
        </w:tc>
        <w:tc>
          <w:tcPr>
            <w:tcW w:w="1125" w:type="pct"/>
            <w:vAlign w:val="center"/>
          </w:tcPr>
          <w:p w14:paraId="2C570C59" w14:textId="7A872864" w:rsidR="00E24008" w:rsidRPr="00232CB5" w:rsidRDefault="00E24008" w:rsidP="00E24008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b/>
                <w:bCs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467 463</w:t>
            </w:r>
          </w:p>
        </w:tc>
        <w:tc>
          <w:tcPr>
            <w:tcW w:w="982" w:type="pct"/>
            <w:vAlign w:val="center"/>
          </w:tcPr>
          <w:p w14:paraId="228176AB" w14:textId="6F23B51E" w:rsidR="00E24008" w:rsidRPr="00232CB5" w:rsidRDefault="00E24008" w:rsidP="00E24008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b/>
                <w:bCs/>
                <w:sz w:val="22"/>
                <w:szCs w:val="24"/>
                <w:lang w:val="cs-CZ"/>
              </w:rPr>
            </w:pPr>
            <w:r w:rsidRPr="00232CB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4</w:t>
            </w:r>
            <w:r w:rsidRPr="00232CB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,2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%</w:t>
            </w:r>
          </w:p>
        </w:tc>
      </w:tr>
    </w:tbl>
    <w:p w14:paraId="73F154A5" w14:textId="71EFC0BB" w:rsidR="00A75543" w:rsidRPr="00232CB5" w:rsidRDefault="00B921AE" w:rsidP="00B84905">
      <w:pPr>
        <w:spacing w:before="24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lastRenderedPageBreak/>
        <w:t xml:space="preserve">Upravená </w:t>
      </w:r>
      <w:r w:rsidR="004F6BE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EBITDA</w:t>
      </w:r>
      <w:r w:rsidR="000D25CD"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a EBITDA</w:t>
      </w:r>
      <w:r w:rsidR="00A75543" w:rsidRPr="00232CB5">
        <w:rPr>
          <w:rStyle w:val="Znakapoznpodarou"/>
          <w:rFonts w:ascii="Calibri" w:eastAsiaTheme="minorHAnsi" w:hAnsi="Calibri" w:cs="Calibri"/>
          <w:b/>
          <w:bCs/>
          <w:sz w:val="22"/>
          <w:szCs w:val="22"/>
          <w:lang w:eastAsia="en-US"/>
        </w:rPr>
        <w:footnoteReference w:id="1"/>
      </w:r>
    </w:p>
    <w:p w14:paraId="248B290A" w14:textId="4B81A27D" w:rsidR="008879C5" w:rsidRPr="00232CB5" w:rsidRDefault="008879C5" w:rsidP="00CA4F40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Ukazatel EBITDA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 xml:space="preserve"> (včetně mimořádných vlivů)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vzrostl </w:t>
      </w:r>
      <w:r w:rsidR="00E24008">
        <w:rPr>
          <w:rFonts w:ascii="Calibri" w:eastAsiaTheme="minorHAnsi" w:hAnsi="Calibri" w:cs="Calibri"/>
          <w:sz w:val="22"/>
          <w:szCs w:val="22"/>
          <w:lang w:eastAsia="en-US"/>
        </w:rPr>
        <w:t>v roce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2021 ve srovnání se stejným obdobím roku 2020 o 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>24,2</w:t>
      </w:r>
      <w:r w:rsidR="00CA4F40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%, na 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>1,8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ld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. Kč</w:t>
      </w:r>
      <w:r w:rsidR="00016A49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a to zejména </w:t>
      </w:r>
      <w:r w:rsidR="00CF56D7">
        <w:rPr>
          <w:rFonts w:ascii="Calibri" w:eastAsiaTheme="minorHAnsi" w:hAnsi="Calibri" w:cs="Calibri"/>
          <w:sz w:val="22"/>
          <w:szCs w:val="22"/>
          <w:lang w:eastAsia="en-US"/>
        </w:rPr>
        <w:t>vlivem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růstu globálních prodejů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 xml:space="preserve"> a konsolidac</w:t>
      </w:r>
      <w:r w:rsidR="00F90C60">
        <w:rPr>
          <w:rFonts w:ascii="Calibri" w:eastAsiaTheme="minorHAnsi" w:hAnsi="Calibri" w:cs="Calibri"/>
          <w:sz w:val="22"/>
          <w:szCs w:val="22"/>
          <w:lang w:eastAsia="en-US"/>
        </w:rPr>
        <w:t>e</w:t>
      </w:r>
      <w:r w:rsidR="0067097E">
        <w:rPr>
          <w:rFonts w:ascii="Calibri" w:eastAsiaTheme="minorHAnsi" w:hAnsi="Calibri" w:cs="Calibri"/>
          <w:sz w:val="22"/>
          <w:szCs w:val="22"/>
          <w:lang w:eastAsia="en-US"/>
        </w:rPr>
        <w:t xml:space="preserve"> Coltu.</w:t>
      </w:r>
    </w:p>
    <w:p w14:paraId="75A14904" w14:textId="19A557B4" w:rsidR="002F1246" w:rsidRPr="00232CB5" w:rsidRDefault="008879C5" w:rsidP="004056E8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Ukazatel </w:t>
      </w:r>
      <w:r w:rsidR="000F54D3">
        <w:rPr>
          <w:rFonts w:ascii="Calibri" w:eastAsiaTheme="minorHAnsi" w:hAnsi="Calibri" w:cs="Calibri"/>
          <w:sz w:val="22"/>
          <w:szCs w:val="22"/>
          <w:lang w:eastAsia="en-US"/>
        </w:rPr>
        <w:t>upravené</w:t>
      </w:r>
      <w:r w:rsidR="000F54D3"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EBITDA očištěný o mimořádné vlivy spojené s akvizicí Coltu činil </w:t>
      </w:r>
      <w:r w:rsidR="00E24008" w:rsidRPr="00FF57DA">
        <w:rPr>
          <w:rFonts w:ascii="Calibri" w:eastAsiaTheme="minorHAnsi" w:hAnsi="Calibri" w:cs="Calibri"/>
          <w:sz w:val="22"/>
          <w:szCs w:val="22"/>
          <w:lang w:eastAsia="en-US"/>
        </w:rPr>
        <w:t>v roce</w:t>
      </w:r>
      <w:r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 2021 </w:t>
      </w:r>
      <w:r w:rsidR="008B2CDE">
        <w:rPr>
          <w:rFonts w:ascii="Calibri" w:eastAsiaTheme="minorHAnsi" w:hAnsi="Calibri" w:cs="Calibri"/>
          <w:sz w:val="22"/>
          <w:szCs w:val="22"/>
          <w:lang w:eastAsia="en-US"/>
        </w:rPr>
        <w:t xml:space="preserve">celkem </w:t>
      </w:r>
      <w:r w:rsidR="001B3A16">
        <w:rPr>
          <w:rFonts w:ascii="Calibri" w:eastAsiaTheme="minorHAnsi" w:hAnsi="Calibri" w:cs="Calibri"/>
          <w:sz w:val="22"/>
          <w:szCs w:val="22"/>
          <w:lang w:eastAsia="en-US"/>
        </w:rPr>
        <w:t>2 168,8</w:t>
      </w:r>
      <w:r w:rsidR="006E6294"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4F6BEA" w:rsidRPr="00FF57DA">
        <w:rPr>
          <w:rFonts w:ascii="Calibri" w:eastAsiaTheme="minorHAnsi" w:hAnsi="Calibri" w:cs="Calibri"/>
          <w:sz w:val="22"/>
          <w:szCs w:val="22"/>
          <w:lang w:eastAsia="en-US"/>
        </w:rPr>
        <w:t>mil</w:t>
      </w:r>
      <w:r w:rsidR="006E6294" w:rsidRPr="00FF57DA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 Kč</w:t>
      </w:r>
      <w:r w:rsidR="004F6BEA"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, což je o </w:t>
      </w:r>
      <w:r w:rsidR="001B3A16">
        <w:rPr>
          <w:rFonts w:ascii="Calibri" w:eastAsiaTheme="minorHAnsi" w:hAnsi="Calibri" w:cs="Calibri"/>
          <w:sz w:val="22"/>
          <w:szCs w:val="22"/>
          <w:lang w:eastAsia="en-US"/>
        </w:rPr>
        <w:t>49,6</w:t>
      </w:r>
      <w:r w:rsidR="00F90C6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4F6BEA" w:rsidRPr="00FF57DA">
        <w:rPr>
          <w:rFonts w:ascii="Calibri" w:eastAsiaTheme="minorHAnsi" w:hAnsi="Calibri" w:cs="Calibri"/>
          <w:sz w:val="22"/>
          <w:szCs w:val="22"/>
          <w:lang w:eastAsia="en-US"/>
        </w:rPr>
        <w:t>% meziročně více</w:t>
      </w:r>
      <w:r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. Mezi tyto </w:t>
      </w:r>
      <w:r w:rsidR="00CF56D7"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vlivy </w:t>
      </w:r>
      <w:r w:rsidRPr="00FF57DA">
        <w:rPr>
          <w:rFonts w:ascii="Calibri" w:eastAsiaTheme="minorHAnsi" w:hAnsi="Calibri" w:cs="Calibri"/>
          <w:sz w:val="22"/>
          <w:szCs w:val="22"/>
          <w:lang w:eastAsia="en-US"/>
        </w:rPr>
        <w:t>patří především náklady na profesionální poradce a ostatní služby spojené s akvizicí Coltu</w:t>
      </w:r>
      <w:r w:rsidR="000223F0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1B3A16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odpis </w:t>
      </w:r>
      <w:r w:rsidR="00591E20" w:rsidRPr="00FF57DA">
        <w:rPr>
          <w:rFonts w:ascii="Calibri" w:eastAsiaTheme="minorHAnsi" w:hAnsi="Calibri" w:cs="Calibri"/>
          <w:sz w:val="22"/>
          <w:szCs w:val="22"/>
          <w:lang w:eastAsia="en-US"/>
        </w:rPr>
        <w:t>zmařené investice</w:t>
      </w:r>
      <w:r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91E20" w:rsidRPr="00FF57DA">
        <w:rPr>
          <w:rFonts w:ascii="Calibri" w:eastAsiaTheme="minorHAnsi" w:hAnsi="Calibri" w:cs="Calibri"/>
          <w:sz w:val="22"/>
          <w:szCs w:val="22"/>
          <w:lang w:eastAsia="en-US"/>
        </w:rPr>
        <w:t>v</w:t>
      </w:r>
      <w:r w:rsidRPr="00FF57DA">
        <w:rPr>
          <w:rFonts w:ascii="Calibri" w:eastAsiaTheme="minorHAnsi" w:hAnsi="Calibri" w:cs="Calibri"/>
          <w:sz w:val="22"/>
          <w:szCs w:val="22"/>
          <w:lang w:eastAsia="en-US"/>
        </w:rPr>
        <w:t xml:space="preserve"> souvislosti s projektem </w:t>
      </w:r>
      <w:r w:rsidR="000A6CD1" w:rsidRPr="00FF57DA">
        <w:rPr>
          <w:rFonts w:ascii="Calibri" w:eastAsiaTheme="minorHAnsi" w:hAnsi="Calibri" w:cs="Calibri"/>
          <w:sz w:val="22"/>
          <w:szCs w:val="22"/>
          <w:lang w:eastAsia="en-US"/>
        </w:rPr>
        <w:t>v</w:t>
      </w:r>
      <w:r w:rsidR="000223F0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FF57DA">
        <w:rPr>
          <w:rFonts w:ascii="Calibri" w:eastAsiaTheme="minorHAnsi" w:hAnsi="Calibri" w:cs="Calibri"/>
          <w:sz w:val="22"/>
          <w:szCs w:val="22"/>
          <w:lang w:eastAsia="en-US"/>
        </w:rPr>
        <w:t>Arkansasu</w:t>
      </w:r>
      <w:r w:rsidR="000223F0">
        <w:rPr>
          <w:rFonts w:ascii="Calibri" w:eastAsiaTheme="minorHAnsi" w:hAnsi="Calibri" w:cs="Calibri"/>
          <w:sz w:val="22"/>
          <w:szCs w:val="22"/>
          <w:lang w:eastAsia="en-US"/>
        </w:rPr>
        <w:t xml:space="preserve"> a přecenění zásob a jejich opravných položek</w:t>
      </w:r>
      <w:r w:rsidRPr="00FF57DA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304391D7" w14:textId="734B91F1" w:rsidR="00A75543" w:rsidRPr="00232CB5" w:rsidRDefault="00130054" w:rsidP="00B84905">
      <w:pPr>
        <w:spacing w:before="24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Zisk před zdaněním</w:t>
      </w:r>
    </w:p>
    <w:p w14:paraId="0078CE4D" w14:textId="3EC17FE6" w:rsidR="00130054" w:rsidRPr="00232CB5" w:rsidRDefault="00130054" w:rsidP="004056E8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Zisk před zdaněním se </w:t>
      </w:r>
      <w:r w:rsidR="00E24008">
        <w:rPr>
          <w:rFonts w:ascii="Calibri" w:eastAsia="Calibri" w:hAnsi="Calibri"/>
          <w:sz w:val="22"/>
          <w:szCs w:val="22"/>
          <w:lang w:eastAsia="en-US"/>
        </w:rPr>
        <w:t>v roce</w:t>
      </w:r>
      <w:r w:rsidR="00A860DC" w:rsidRPr="00232CB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30143" w:rsidRPr="00232CB5">
        <w:rPr>
          <w:rFonts w:ascii="Calibri" w:eastAsia="Calibri" w:hAnsi="Calibri"/>
          <w:sz w:val="22"/>
          <w:szCs w:val="22"/>
          <w:lang w:eastAsia="en-US"/>
        </w:rPr>
        <w:t xml:space="preserve">2021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meziročně </w:t>
      </w:r>
      <w:r w:rsidR="00630143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zvýšil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o </w:t>
      </w:r>
      <w:r w:rsidR="00A60DAF">
        <w:rPr>
          <w:rFonts w:ascii="Calibri" w:eastAsiaTheme="minorHAnsi" w:hAnsi="Calibri" w:cs="Calibri"/>
          <w:sz w:val="22"/>
          <w:szCs w:val="22"/>
          <w:lang w:eastAsia="en-US"/>
        </w:rPr>
        <w:t>9,4</w:t>
      </w:r>
      <w:r w:rsidR="008060AE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>%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630143" w:rsidRPr="00232CB5">
        <w:rPr>
          <w:rFonts w:ascii="Calibri" w:eastAsiaTheme="minorHAnsi" w:hAnsi="Calibri" w:cs="Calibri"/>
          <w:sz w:val="22"/>
          <w:szCs w:val="22"/>
          <w:lang w:eastAsia="en-US"/>
        </w:rPr>
        <w:t>a dosáhl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630143" w:rsidRPr="00232CB5">
        <w:rPr>
          <w:rFonts w:ascii="Calibri" w:eastAsiaTheme="minorHAnsi" w:hAnsi="Calibri" w:cs="Calibri"/>
          <w:sz w:val="22"/>
          <w:szCs w:val="22"/>
          <w:lang w:eastAsia="en-US"/>
        </w:rPr>
        <w:t>hodnoty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A60DAF">
        <w:rPr>
          <w:rFonts w:ascii="Calibri" w:eastAsiaTheme="minorHAnsi" w:hAnsi="Calibri" w:cs="Calibri"/>
          <w:sz w:val="22"/>
          <w:szCs w:val="22"/>
          <w:lang w:eastAsia="en-US"/>
        </w:rPr>
        <w:t>931,1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mld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. Kč</w:t>
      </w:r>
      <w:r w:rsidR="000223F0">
        <w:rPr>
          <w:rFonts w:ascii="Calibri" w:eastAsiaTheme="minorHAnsi" w:hAnsi="Calibri" w:cs="Calibri"/>
          <w:sz w:val="22"/>
          <w:szCs w:val="22"/>
          <w:lang w:eastAsia="en-US"/>
        </w:rPr>
        <w:t xml:space="preserve"> díky nárůstu provozní výkonnosti Skupiny. Zároveň byl negativně ovlivněn jednorázovými položkami spojenými s akvizicí Coltu</w:t>
      </w:r>
      <w:r w:rsidR="00C90D9C">
        <w:rPr>
          <w:rFonts w:ascii="Calibri" w:eastAsiaTheme="minorHAnsi" w:hAnsi="Calibri" w:cs="Calibri"/>
          <w:sz w:val="22"/>
          <w:szCs w:val="22"/>
          <w:lang w:eastAsia="en-US"/>
        </w:rPr>
        <w:t xml:space="preserve"> a</w:t>
      </w:r>
      <w:r w:rsidR="000223F0">
        <w:rPr>
          <w:rFonts w:ascii="Calibri" w:eastAsiaTheme="minorHAnsi" w:hAnsi="Calibri" w:cs="Calibri"/>
          <w:sz w:val="22"/>
          <w:szCs w:val="22"/>
          <w:lang w:eastAsia="en-US"/>
        </w:rPr>
        <w:t xml:space="preserve"> značn</w:t>
      </w:r>
      <w:r w:rsidR="00D711F8">
        <w:rPr>
          <w:rFonts w:ascii="Calibri" w:eastAsiaTheme="minorHAnsi" w:hAnsi="Calibri" w:cs="Calibri"/>
          <w:sz w:val="22"/>
          <w:szCs w:val="22"/>
          <w:lang w:eastAsia="en-US"/>
        </w:rPr>
        <w:t>ým</w:t>
      </w:r>
      <w:r w:rsidR="000223F0">
        <w:rPr>
          <w:rFonts w:ascii="Calibri" w:eastAsiaTheme="minorHAnsi" w:hAnsi="Calibri" w:cs="Calibri"/>
          <w:sz w:val="22"/>
          <w:szCs w:val="22"/>
          <w:lang w:eastAsia="en-US"/>
        </w:rPr>
        <w:t xml:space="preserve"> nárůst</w:t>
      </w:r>
      <w:r w:rsidR="00D711F8">
        <w:rPr>
          <w:rFonts w:ascii="Calibri" w:eastAsiaTheme="minorHAnsi" w:hAnsi="Calibri" w:cs="Calibri"/>
          <w:sz w:val="22"/>
          <w:szCs w:val="22"/>
          <w:lang w:eastAsia="en-US"/>
        </w:rPr>
        <w:t>em</w:t>
      </w:r>
      <w:r w:rsidR="000223F0">
        <w:rPr>
          <w:rFonts w:ascii="Calibri" w:eastAsiaTheme="minorHAnsi" w:hAnsi="Calibri" w:cs="Calibri"/>
          <w:sz w:val="22"/>
          <w:szCs w:val="22"/>
          <w:lang w:eastAsia="en-US"/>
        </w:rPr>
        <w:t xml:space="preserve"> odpisů rovněž spojen</w:t>
      </w:r>
      <w:r w:rsidR="00D711F8">
        <w:rPr>
          <w:rFonts w:ascii="Calibri" w:eastAsiaTheme="minorHAnsi" w:hAnsi="Calibri" w:cs="Calibri"/>
          <w:sz w:val="22"/>
          <w:szCs w:val="22"/>
          <w:lang w:eastAsia="en-US"/>
        </w:rPr>
        <w:t>ý</w:t>
      </w:r>
      <w:r w:rsidR="008B2CDE">
        <w:rPr>
          <w:rFonts w:ascii="Calibri" w:eastAsiaTheme="minorHAnsi" w:hAnsi="Calibri" w:cs="Calibri"/>
          <w:sz w:val="22"/>
          <w:szCs w:val="22"/>
          <w:lang w:eastAsia="en-US"/>
        </w:rPr>
        <w:t>m</w:t>
      </w:r>
      <w:r w:rsidR="000223F0">
        <w:rPr>
          <w:rFonts w:ascii="Calibri" w:eastAsiaTheme="minorHAnsi" w:hAnsi="Calibri" w:cs="Calibri"/>
          <w:sz w:val="22"/>
          <w:szCs w:val="22"/>
          <w:lang w:eastAsia="en-US"/>
        </w:rPr>
        <w:t xml:space="preserve"> s</w:t>
      </w:r>
      <w:r w:rsidR="00D711F8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0223F0">
        <w:rPr>
          <w:rFonts w:ascii="Calibri" w:eastAsiaTheme="minorHAnsi" w:hAnsi="Calibri" w:cs="Calibri"/>
          <w:sz w:val="22"/>
          <w:szCs w:val="22"/>
          <w:lang w:eastAsia="en-US"/>
        </w:rPr>
        <w:t>akvizicí</w:t>
      </w:r>
      <w:r w:rsidR="00D711F8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1A69A263" w14:textId="419238B2" w:rsidR="00130054" w:rsidRPr="00232CB5" w:rsidRDefault="00130054" w:rsidP="00B84905">
      <w:pPr>
        <w:spacing w:before="24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Zisk </w:t>
      </w:r>
      <w:r w:rsidR="00243B74"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za období po zdanění</w:t>
      </w:r>
      <w:r w:rsidR="004F6BE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a </w:t>
      </w:r>
      <w:r w:rsidR="000F54D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upravený </w:t>
      </w:r>
      <w:r w:rsidR="004F6BE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zisk za období</w:t>
      </w:r>
    </w:p>
    <w:p w14:paraId="161F31AB" w14:textId="2B521F16" w:rsidR="00C81784" w:rsidRPr="00232CB5" w:rsidRDefault="00130054" w:rsidP="004056E8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bookmarkStart w:id="2" w:name="_Hlk98914171"/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Zisk </w:t>
      </w:r>
      <w:r w:rsidR="00243B74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za období po zdanění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se </w:t>
      </w:r>
      <w:r w:rsidR="00E24008">
        <w:rPr>
          <w:rFonts w:ascii="Calibri" w:eastAsia="Calibri" w:hAnsi="Calibri"/>
          <w:sz w:val="22"/>
          <w:szCs w:val="22"/>
          <w:lang w:eastAsia="en-US"/>
        </w:rPr>
        <w:t>v roce</w:t>
      </w:r>
      <w:r w:rsidR="00DC61FD" w:rsidRPr="00232CB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30143" w:rsidRPr="00232CB5">
        <w:rPr>
          <w:rFonts w:ascii="Calibri" w:eastAsia="Calibri" w:hAnsi="Calibri"/>
          <w:sz w:val="22"/>
          <w:szCs w:val="22"/>
          <w:lang w:eastAsia="en-US"/>
        </w:rPr>
        <w:t xml:space="preserve">2021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ve srovnání </w:t>
      </w:r>
      <w:r w:rsidR="00E24008">
        <w:rPr>
          <w:rFonts w:ascii="Calibri" w:eastAsiaTheme="minorHAnsi" w:hAnsi="Calibri" w:cs="Calibri"/>
          <w:sz w:val="22"/>
          <w:szCs w:val="22"/>
          <w:lang w:eastAsia="en-US"/>
        </w:rPr>
        <w:t>s rokem</w:t>
      </w:r>
      <w:r w:rsidR="00DC61FD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630143" w:rsidRPr="00232CB5">
        <w:rPr>
          <w:rFonts w:ascii="Calibri" w:eastAsiaTheme="minorHAnsi" w:hAnsi="Calibri" w:cs="Calibri"/>
          <w:sz w:val="22"/>
          <w:szCs w:val="22"/>
          <w:lang w:eastAsia="en-US"/>
        </w:rPr>
        <w:t>2020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CF56D7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zvýšil o </w:t>
      </w:r>
      <w:r w:rsidR="00A60DAF">
        <w:rPr>
          <w:rFonts w:ascii="Calibri" w:eastAsiaTheme="minorHAnsi" w:hAnsi="Calibri" w:cs="Calibri"/>
          <w:sz w:val="22"/>
          <w:szCs w:val="22"/>
          <w:lang w:eastAsia="en-US"/>
        </w:rPr>
        <w:t>12,</w:t>
      </w:r>
      <w:r w:rsidR="00477253">
        <w:rPr>
          <w:rFonts w:ascii="Calibri" w:eastAsiaTheme="minorHAnsi" w:hAnsi="Calibri" w:cs="Calibri"/>
          <w:sz w:val="22"/>
          <w:szCs w:val="22"/>
          <w:lang w:eastAsia="en-US"/>
        </w:rPr>
        <w:t>3</w:t>
      </w:r>
      <w:r w:rsidR="00CF56D7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 </w:t>
      </w:r>
      <w:r w:rsidR="00630143" w:rsidRPr="00232CB5">
        <w:rPr>
          <w:rFonts w:ascii="Calibri" w:eastAsiaTheme="minorHAnsi" w:hAnsi="Calibri" w:cs="Calibri"/>
          <w:sz w:val="22"/>
          <w:szCs w:val="22"/>
          <w:lang w:eastAsia="en-US"/>
        </w:rPr>
        <w:t>a dosáhl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hodnot</w:t>
      </w:r>
      <w:r w:rsidR="00DD4EA2" w:rsidRPr="00232CB5">
        <w:rPr>
          <w:rFonts w:ascii="Calibri" w:eastAsiaTheme="minorHAnsi" w:hAnsi="Calibri" w:cs="Calibri"/>
          <w:sz w:val="22"/>
          <w:szCs w:val="22"/>
          <w:lang w:eastAsia="en-US"/>
        </w:rPr>
        <w:t>y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A60DAF">
        <w:rPr>
          <w:rFonts w:ascii="Calibri" w:eastAsiaTheme="minorHAnsi" w:hAnsi="Calibri" w:cs="Calibri"/>
          <w:sz w:val="22"/>
          <w:szCs w:val="22"/>
          <w:lang w:eastAsia="en-US"/>
        </w:rPr>
        <w:t>760</w:t>
      </w:r>
      <w:r w:rsidR="006331A8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803EB9">
        <w:rPr>
          <w:rFonts w:ascii="Calibri" w:eastAsiaTheme="minorHAnsi" w:hAnsi="Calibri" w:cs="Calibri"/>
          <w:sz w:val="22"/>
          <w:szCs w:val="22"/>
          <w:lang w:eastAsia="en-US"/>
        </w:rPr>
        <w:t>0</w:t>
      </w:r>
      <w:r w:rsidR="00E24008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mil. Kč</w:t>
      </w:r>
      <w:r w:rsidR="00A546E9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0F54D3" w:rsidRPr="001B3A16">
        <w:rPr>
          <w:rFonts w:ascii="Calibri" w:eastAsiaTheme="minorHAnsi" w:hAnsi="Calibri" w:cs="Calibri"/>
          <w:sz w:val="22"/>
          <w:szCs w:val="22"/>
          <w:lang w:eastAsia="en-US"/>
        </w:rPr>
        <w:t xml:space="preserve">Upravený </w:t>
      </w:r>
      <w:r w:rsidR="004F6BEA" w:rsidRPr="001B3A16">
        <w:rPr>
          <w:rFonts w:ascii="Calibri" w:eastAsiaTheme="minorHAnsi" w:hAnsi="Calibri" w:cs="Calibri"/>
          <w:sz w:val="22"/>
          <w:szCs w:val="22"/>
          <w:lang w:eastAsia="en-US"/>
        </w:rPr>
        <w:t xml:space="preserve">čistý zisk po zdanění, očištěný o náklady na financování akvizice a </w:t>
      </w:r>
      <w:r w:rsidR="00422633" w:rsidRPr="001B3A16">
        <w:rPr>
          <w:rFonts w:ascii="Calibri" w:eastAsiaTheme="minorHAnsi" w:hAnsi="Calibri" w:cs="Calibri"/>
          <w:sz w:val="22"/>
          <w:szCs w:val="22"/>
          <w:lang w:eastAsia="en-US"/>
        </w:rPr>
        <w:t>doplatku vázaného na dosažené výsledky</w:t>
      </w:r>
      <w:r w:rsidR="004F6BEA" w:rsidRPr="001B3A16">
        <w:rPr>
          <w:rFonts w:ascii="Calibri" w:eastAsiaTheme="minorHAnsi" w:hAnsi="Calibri" w:cs="Calibri"/>
          <w:sz w:val="22"/>
          <w:szCs w:val="22"/>
          <w:lang w:eastAsia="en-US"/>
        </w:rPr>
        <w:t xml:space="preserve"> dosáhl v roce 2021 </w:t>
      </w:r>
      <w:r w:rsidR="000A71EF">
        <w:rPr>
          <w:rFonts w:ascii="Calibri" w:eastAsiaTheme="minorHAnsi" w:hAnsi="Calibri" w:cs="Calibri"/>
          <w:sz w:val="22"/>
          <w:szCs w:val="22"/>
          <w:lang w:eastAsia="en-US"/>
        </w:rPr>
        <w:t xml:space="preserve">výše </w:t>
      </w:r>
      <w:r w:rsidR="0065315E" w:rsidRPr="001B3A16">
        <w:rPr>
          <w:rFonts w:ascii="Calibri" w:eastAsiaTheme="minorHAnsi" w:hAnsi="Calibri" w:cs="Calibri"/>
          <w:sz w:val="22"/>
          <w:szCs w:val="22"/>
          <w:lang w:eastAsia="en-US"/>
        </w:rPr>
        <w:t>1 161,0</w:t>
      </w:r>
      <w:r w:rsidR="004F6BEA" w:rsidRPr="001B3A16">
        <w:rPr>
          <w:rFonts w:ascii="Calibri" w:eastAsiaTheme="minorHAnsi" w:hAnsi="Calibri" w:cs="Calibri"/>
          <w:sz w:val="22"/>
          <w:szCs w:val="22"/>
          <w:lang w:eastAsia="en-US"/>
        </w:rPr>
        <w:t xml:space="preserve"> mil</w:t>
      </w:r>
      <w:r w:rsidR="00D711F8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4F6BEA" w:rsidRPr="001B3A16">
        <w:rPr>
          <w:rFonts w:ascii="Calibri" w:eastAsiaTheme="minorHAnsi" w:hAnsi="Calibri" w:cs="Calibri"/>
          <w:sz w:val="22"/>
          <w:szCs w:val="22"/>
          <w:lang w:eastAsia="en-US"/>
        </w:rPr>
        <w:t xml:space="preserve"> Kč, což je o </w:t>
      </w:r>
      <w:r w:rsidR="0065315E" w:rsidRPr="001B3A16">
        <w:rPr>
          <w:rFonts w:ascii="Calibri" w:eastAsiaTheme="minorHAnsi" w:hAnsi="Calibri" w:cs="Calibri"/>
          <w:sz w:val="22"/>
          <w:szCs w:val="22"/>
          <w:lang w:eastAsia="en-US"/>
        </w:rPr>
        <w:t>71,6</w:t>
      </w:r>
      <w:r w:rsidR="004F6BEA" w:rsidRPr="001B3A16">
        <w:rPr>
          <w:rFonts w:ascii="Calibri" w:eastAsiaTheme="minorHAnsi" w:hAnsi="Calibri" w:cs="Calibri"/>
          <w:sz w:val="22"/>
          <w:szCs w:val="22"/>
          <w:lang w:eastAsia="en-US"/>
        </w:rPr>
        <w:t xml:space="preserve"> % více než ve stejném období loňského roku.</w:t>
      </w:r>
    </w:p>
    <w:bookmarkEnd w:id="2"/>
    <w:p w14:paraId="4CB0F353" w14:textId="7F8EB93F" w:rsidR="00D73607" w:rsidRPr="00232CB5" w:rsidRDefault="00130054" w:rsidP="00B84905">
      <w:pPr>
        <w:spacing w:before="24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Investice</w:t>
      </w:r>
    </w:p>
    <w:p w14:paraId="5941AB98" w14:textId="71AFA4F6" w:rsidR="00A33D93" w:rsidRPr="00232CB5" w:rsidRDefault="00130054" w:rsidP="004056E8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Kapitálové výdaje Skupiny </w:t>
      </w:r>
      <w:r w:rsidR="00E24008">
        <w:rPr>
          <w:rFonts w:ascii="Calibri" w:eastAsia="Calibri" w:hAnsi="Calibri"/>
          <w:sz w:val="22"/>
          <w:szCs w:val="22"/>
          <w:lang w:eastAsia="en-US"/>
        </w:rPr>
        <w:t xml:space="preserve">v roce </w:t>
      </w:r>
      <w:r w:rsidR="00630143" w:rsidRPr="00232CB5">
        <w:rPr>
          <w:rFonts w:ascii="Calibri" w:eastAsia="Calibri" w:hAnsi="Calibri"/>
          <w:sz w:val="22"/>
          <w:szCs w:val="22"/>
          <w:lang w:eastAsia="en-US"/>
        </w:rPr>
        <w:t xml:space="preserve">2021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dosáhly hodnoty </w:t>
      </w:r>
      <w:r w:rsidR="008060AE">
        <w:rPr>
          <w:rFonts w:ascii="Calibri" w:eastAsiaTheme="minorHAnsi" w:hAnsi="Calibri" w:cs="Calibri"/>
          <w:sz w:val="22"/>
          <w:szCs w:val="22"/>
          <w:lang w:eastAsia="en-US"/>
        </w:rPr>
        <w:t>6</w:t>
      </w:r>
      <w:r w:rsidR="00477253">
        <w:rPr>
          <w:rFonts w:ascii="Calibri" w:eastAsiaTheme="minorHAnsi" w:hAnsi="Calibri" w:cs="Calibri"/>
          <w:sz w:val="22"/>
          <w:szCs w:val="22"/>
          <w:lang w:eastAsia="en-US"/>
        </w:rPr>
        <w:t>5</w:t>
      </w:r>
      <w:r w:rsidR="00803EB9">
        <w:rPr>
          <w:rFonts w:ascii="Calibri" w:eastAsiaTheme="minorHAnsi" w:hAnsi="Calibri" w:cs="Calibri"/>
          <w:sz w:val="22"/>
          <w:szCs w:val="22"/>
          <w:lang w:eastAsia="en-US"/>
        </w:rPr>
        <w:t>1</w:t>
      </w:r>
      <w:r w:rsidR="006331A8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803EB9">
        <w:rPr>
          <w:rFonts w:ascii="Calibri" w:eastAsiaTheme="minorHAnsi" w:hAnsi="Calibri" w:cs="Calibri"/>
          <w:sz w:val="22"/>
          <w:szCs w:val="22"/>
          <w:lang w:eastAsia="en-US"/>
        </w:rPr>
        <w:t>9</w:t>
      </w:r>
      <w:r w:rsidR="00A860DC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mil.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Kč</w:t>
      </w:r>
      <w:r w:rsidR="00366E91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="00CF56D7">
        <w:rPr>
          <w:rFonts w:ascii="Calibri" w:eastAsiaTheme="minorHAnsi" w:hAnsi="Calibri" w:cs="Calibri"/>
          <w:sz w:val="22"/>
          <w:szCs w:val="22"/>
          <w:lang w:eastAsia="en-US"/>
        </w:rPr>
        <w:t xml:space="preserve">tedy </w:t>
      </w:r>
      <w:r w:rsidR="00366E91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meziročně o </w:t>
      </w:r>
      <w:r w:rsidR="008060AE">
        <w:rPr>
          <w:rFonts w:ascii="Calibri" w:eastAsiaTheme="minorHAnsi" w:hAnsi="Calibri" w:cs="Calibri"/>
          <w:sz w:val="22"/>
          <w:szCs w:val="22"/>
          <w:lang w:eastAsia="en-US"/>
        </w:rPr>
        <w:t>9</w:t>
      </w:r>
      <w:r w:rsidR="00477253">
        <w:rPr>
          <w:rFonts w:ascii="Calibri" w:eastAsiaTheme="minorHAnsi" w:hAnsi="Calibri" w:cs="Calibri"/>
          <w:sz w:val="22"/>
          <w:szCs w:val="22"/>
          <w:lang w:eastAsia="en-US"/>
        </w:rPr>
        <w:t>8</w:t>
      </w:r>
      <w:r w:rsidR="008060AE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477253">
        <w:rPr>
          <w:rFonts w:ascii="Calibri" w:eastAsiaTheme="minorHAnsi" w:hAnsi="Calibri" w:cs="Calibri"/>
          <w:sz w:val="22"/>
          <w:szCs w:val="22"/>
          <w:lang w:eastAsia="en-US"/>
        </w:rPr>
        <w:t>1</w:t>
      </w:r>
      <w:r w:rsidR="00B022B6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</w:t>
      </w:r>
      <w:r w:rsidR="00366E91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více,</w:t>
      </w:r>
      <w:r w:rsidR="0009411E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a představovaly tak</w:t>
      </w:r>
      <w:r w:rsidR="00D73607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060AE">
        <w:rPr>
          <w:rFonts w:ascii="Calibri" w:eastAsiaTheme="minorHAnsi" w:hAnsi="Calibri" w:cs="Calibri"/>
          <w:sz w:val="22"/>
          <w:szCs w:val="22"/>
          <w:lang w:eastAsia="en-US"/>
        </w:rPr>
        <w:t>6</w:t>
      </w:r>
      <w:r w:rsidR="00477253">
        <w:rPr>
          <w:rFonts w:ascii="Calibri" w:eastAsiaTheme="minorHAnsi" w:hAnsi="Calibri" w:cs="Calibri"/>
          <w:sz w:val="22"/>
          <w:szCs w:val="22"/>
          <w:lang w:eastAsia="en-US"/>
        </w:rPr>
        <w:t>,1</w:t>
      </w:r>
      <w:r w:rsidR="00D73607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%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podíl z celkových výnosů </w:t>
      </w:r>
      <w:r w:rsidR="00A56FC2" w:rsidRPr="00232CB5">
        <w:rPr>
          <w:rFonts w:ascii="Calibri" w:eastAsiaTheme="minorHAnsi" w:hAnsi="Calibri" w:cs="Calibri"/>
          <w:sz w:val="22"/>
          <w:szCs w:val="22"/>
          <w:lang w:eastAsia="en-US"/>
        </w:rPr>
        <w:t>za toto období</w:t>
      </w:r>
      <w:r w:rsidR="00A33D93" w:rsidRPr="00232CB5">
        <w:rPr>
          <w:rFonts w:ascii="Calibri" w:eastAsiaTheme="minorHAnsi" w:hAnsi="Calibri" w:cs="Calibri"/>
          <w:sz w:val="22"/>
          <w:szCs w:val="22"/>
          <w:lang w:eastAsia="en-US"/>
        </w:rPr>
        <w:t>, což je v souladu s</w:t>
      </w:r>
      <w:r w:rsidR="00CF56D7">
        <w:rPr>
          <w:rFonts w:ascii="Calibri" w:eastAsiaTheme="minorHAnsi" w:hAnsi="Calibri" w:cs="Calibri"/>
          <w:sz w:val="22"/>
          <w:szCs w:val="22"/>
          <w:lang w:eastAsia="en-US"/>
        </w:rPr>
        <w:t> dříve publik</w:t>
      </w:r>
      <w:r w:rsidR="00CF56D7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ovaným </w:t>
      </w:r>
      <w:r w:rsidR="00A33D93" w:rsidRPr="00232CB5">
        <w:rPr>
          <w:rFonts w:ascii="Calibri" w:eastAsiaTheme="minorHAnsi" w:hAnsi="Calibri" w:cs="Calibri"/>
          <w:sz w:val="22"/>
          <w:szCs w:val="22"/>
          <w:lang w:eastAsia="en-US"/>
        </w:rPr>
        <w:t>výhledem na rok 2021 (5</w:t>
      </w:r>
      <w:r w:rsidR="00360460" w:rsidRPr="00232CB5">
        <w:rPr>
          <w:rFonts w:ascii="Calibri" w:eastAsiaTheme="minorHAnsi" w:hAnsi="Calibri" w:cs="Calibri"/>
          <w:sz w:val="22"/>
          <w:szCs w:val="22"/>
          <w:lang w:eastAsia="en-US"/>
        </w:rPr>
        <w:t>–</w:t>
      </w:r>
      <w:r w:rsidR="00A33D93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7 % z celkových výnosů). </w:t>
      </w:r>
      <w:r w:rsidR="00E7167E" w:rsidRPr="00232CB5">
        <w:rPr>
          <w:rFonts w:ascii="Calibri" w:eastAsiaTheme="minorHAnsi" w:hAnsi="Calibri" w:cs="Calibri"/>
          <w:sz w:val="22"/>
          <w:szCs w:val="22"/>
          <w:lang w:eastAsia="en-US"/>
        </w:rPr>
        <w:t>Kapitálové výdaje byly vynaloženy primárně na modernizaci výrobní</w:t>
      </w:r>
      <w:r w:rsidR="00CF56D7">
        <w:rPr>
          <w:rFonts w:ascii="Calibri" w:eastAsiaTheme="minorHAnsi" w:hAnsi="Calibri" w:cs="Calibri"/>
          <w:sz w:val="22"/>
          <w:szCs w:val="22"/>
          <w:lang w:eastAsia="en-US"/>
        </w:rPr>
        <w:t>c</w:t>
      </w:r>
      <w:r w:rsidR="00E7167E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h zařízení a </w:t>
      </w:r>
      <w:r w:rsidR="006C4FF6" w:rsidRPr="00232CB5">
        <w:rPr>
          <w:rFonts w:ascii="Calibri" w:eastAsiaTheme="minorHAnsi" w:hAnsi="Calibri" w:cs="Calibri"/>
          <w:sz w:val="22"/>
          <w:szCs w:val="22"/>
          <w:lang w:eastAsia="en-US"/>
        </w:rPr>
        <w:t>kapacit</w:t>
      </w:r>
      <w:r w:rsidR="00E7167E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Skupiny</w:t>
      </w:r>
      <w:r w:rsidR="008060AE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="00C05E25">
        <w:rPr>
          <w:rFonts w:ascii="Calibri" w:eastAsiaTheme="minorHAnsi" w:hAnsi="Calibri" w:cs="Calibri"/>
          <w:sz w:val="22"/>
          <w:szCs w:val="22"/>
          <w:lang w:eastAsia="en-US"/>
        </w:rPr>
        <w:t xml:space="preserve">přičemž </w:t>
      </w:r>
      <w:r w:rsidR="008060AE">
        <w:rPr>
          <w:rFonts w:ascii="Calibri" w:eastAsiaTheme="minorHAnsi" w:hAnsi="Calibri" w:cs="Calibri"/>
          <w:sz w:val="22"/>
          <w:szCs w:val="22"/>
          <w:lang w:eastAsia="en-US"/>
        </w:rPr>
        <w:t>většina výdajů byla realizována v</w:t>
      </w:r>
      <w:r w:rsidR="00DB5A7B">
        <w:rPr>
          <w:rFonts w:ascii="Calibri" w:eastAsiaTheme="minorHAnsi" w:hAnsi="Calibri" w:cs="Calibri"/>
          <w:sz w:val="22"/>
          <w:szCs w:val="22"/>
          <w:lang w:eastAsia="en-US"/>
        </w:rPr>
        <w:t>e výrobním závodě</w:t>
      </w:r>
      <w:r w:rsidR="008060AE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C90D9C">
        <w:rPr>
          <w:rFonts w:ascii="Calibri" w:eastAsiaTheme="minorHAnsi" w:hAnsi="Calibri" w:cs="Calibri"/>
          <w:sz w:val="22"/>
          <w:szCs w:val="22"/>
          <w:lang w:eastAsia="en-US"/>
        </w:rPr>
        <w:t xml:space="preserve">se sídlem </w:t>
      </w:r>
      <w:r w:rsidR="008060AE">
        <w:rPr>
          <w:rFonts w:ascii="Calibri" w:eastAsiaTheme="minorHAnsi" w:hAnsi="Calibri" w:cs="Calibri"/>
          <w:sz w:val="22"/>
          <w:szCs w:val="22"/>
          <w:lang w:eastAsia="en-US"/>
        </w:rPr>
        <w:t>v České republice.</w:t>
      </w:r>
    </w:p>
    <w:p w14:paraId="4F1AB15F" w14:textId="45729C77" w:rsidR="005350C4" w:rsidRPr="00232CB5" w:rsidRDefault="00E24008" w:rsidP="00B84905">
      <w:pPr>
        <w:spacing w:before="24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Výhled na rok 2022</w:t>
      </w:r>
    </w:p>
    <w:p w14:paraId="5AB5A3F2" w14:textId="1A76238D" w:rsidR="005669C2" w:rsidRDefault="00A34FE9" w:rsidP="00A34FE9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A34FE9">
        <w:rPr>
          <w:rFonts w:ascii="Calibri" w:eastAsiaTheme="minorHAnsi" w:hAnsi="Calibri" w:cs="Calibri"/>
          <w:sz w:val="22"/>
          <w:szCs w:val="22"/>
          <w:lang w:eastAsia="en-US"/>
        </w:rPr>
        <w:t>Vedení Společnosti očekává, že celkové výnosy v roce 202</w:t>
      </w:r>
      <w:r>
        <w:rPr>
          <w:rFonts w:ascii="Calibri" w:eastAsiaTheme="minorHAnsi" w:hAnsi="Calibri" w:cs="Calibri"/>
          <w:sz w:val="22"/>
          <w:szCs w:val="22"/>
          <w:lang w:eastAsia="en-US"/>
        </w:rPr>
        <w:t>2</w:t>
      </w:r>
      <w:r w:rsidRPr="00A34FE9">
        <w:rPr>
          <w:rFonts w:ascii="Calibri" w:eastAsiaTheme="minorHAnsi" w:hAnsi="Calibri" w:cs="Calibri"/>
          <w:sz w:val="22"/>
          <w:szCs w:val="22"/>
          <w:lang w:eastAsia="en-US"/>
        </w:rPr>
        <w:t xml:space="preserve"> mohou dosáhnout výše </w:t>
      </w:r>
      <w:r w:rsidR="008060AE" w:rsidRP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14,</w:t>
      </w:r>
      <w:r w:rsidR="0004784C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4</w:t>
      </w:r>
      <w:r w:rsidR="008060AE" w:rsidRP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–14,</w:t>
      </w:r>
      <w:r w:rsidR="0004784C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8</w:t>
      </w:r>
      <w:r w:rsidRP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="000A71EF" w:rsidRP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m</w:t>
      </w:r>
      <w:r w:rsidR="000A71E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ld.</w:t>
      </w:r>
      <w:r w:rsidR="000A71EF" w:rsidRP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P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Kč</w:t>
      </w:r>
      <w:r w:rsid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, </w:t>
      </w:r>
      <w:r w:rsidR="002938A3" w:rsidRPr="002938A3">
        <w:rPr>
          <w:rFonts w:ascii="Calibri" w:eastAsiaTheme="minorHAnsi" w:hAnsi="Calibri" w:cs="Calibri"/>
          <w:sz w:val="22"/>
          <w:szCs w:val="22"/>
          <w:lang w:eastAsia="en-US"/>
        </w:rPr>
        <w:t xml:space="preserve">což představuje meziroční nárůst </w:t>
      </w:r>
      <w:r w:rsidR="0004784C">
        <w:rPr>
          <w:rFonts w:ascii="Calibri" w:eastAsiaTheme="minorHAnsi" w:hAnsi="Calibri" w:cs="Calibri"/>
          <w:sz w:val="22"/>
          <w:szCs w:val="22"/>
          <w:lang w:eastAsia="en-US"/>
        </w:rPr>
        <w:t>35</w:t>
      </w:r>
      <w:r w:rsidR="002938A3" w:rsidRPr="002938A3">
        <w:rPr>
          <w:rFonts w:ascii="Calibri" w:eastAsiaTheme="minorHAnsi" w:hAnsi="Calibri" w:cs="Calibri"/>
          <w:sz w:val="22"/>
          <w:szCs w:val="22"/>
          <w:lang w:eastAsia="en-US"/>
        </w:rPr>
        <w:t>–</w:t>
      </w:r>
      <w:r w:rsidR="0004784C">
        <w:rPr>
          <w:rFonts w:ascii="Calibri" w:eastAsiaTheme="minorHAnsi" w:hAnsi="Calibri" w:cs="Calibri"/>
          <w:sz w:val="22"/>
          <w:szCs w:val="22"/>
          <w:lang w:eastAsia="en-US"/>
        </w:rPr>
        <w:t>39</w:t>
      </w:r>
      <w:r w:rsidR="00F90C6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2938A3" w:rsidRPr="002938A3">
        <w:rPr>
          <w:rFonts w:ascii="Calibri" w:eastAsiaTheme="minorHAnsi" w:hAnsi="Calibri" w:cs="Calibri"/>
          <w:sz w:val="22"/>
          <w:szCs w:val="22"/>
          <w:lang w:eastAsia="en-US"/>
        </w:rPr>
        <w:t xml:space="preserve">% oproti realizovaným </w:t>
      </w:r>
      <w:r w:rsidR="00C90D9C">
        <w:rPr>
          <w:rFonts w:ascii="Calibri" w:eastAsiaTheme="minorHAnsi" w:hAnsi="Calibri" w:cs="Calibri"/>
          <w:sz w:val="22"/>
          <w:szCs w:val="22"/>
          <w:lang w:eastAsia="en-US"/>
        </w:rPr>
        <w:t xml:space="preserve">konsolidovaným </w:t>
      </w:r>
      <w:r w:rsidR="002938A3" w:rsidRPr="002938A3">
        <w:rPr>
          <w:rFonts w:ascii="Calibri" w:eastAsiaTheme="minorHAnsi" w:hAnsi="Calibri" w:cs="Calibri"/>
          <w:sz w:val="22"/>
          <w:szCs w:val="22"/>
          <w:lang w:eastAsia="en-US"/>
        </w:rPr>
        <w:t>výnosům v roce 2021</w:t>
      </w:r>
      <w:r w:rsidRP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.</w:t>
      </w:r>
      <w:r w:rsidRPr="00A34FE9">
        <w:rPr>
          <w:rFonts w:ascii="Calibri" w:eastAsiaTheme="minorHAnsi" w:hAnsi="Calibri" w:cs="Calibri"/>
          <w:sz w:val="22"/>
          <w:szCs w:val="22"/>
          <w:lang w:eastAsia="en-US"/>
        </w:rPr>
        <w:t xml:space="preserve"> Očekávaná výše ukazatele EBITDA</w:t>
      </w:r>
      <w:r w:rsidR="008060AE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A34FE9">
        <w:rPr>
          <w:rFonts w:ascii="Calibri" w:eastAsiaTheme="minorHAnsi" w:hAnsi="Calibri" w:cs="Calibri"/>
          <w:sz w:val="22"/>
          <w:szCs w:val="22"/>
          <w:lang w:eastAsia="en-US"/>
        </w:rPr>
        <w:t>by mohla dosáhnout v roce 202</w:t>
      </w:r>
      <w:r>
        <w:rPr>
          <w:rFonts w:ascii="Calibri" w:eastAsiaTheme="minorHAnsi" w:hAnsi="Calibri" w:cs="Calibri"/>
          <w:sz w:val="22"/>
          <w:szCs w:val="22"/>
          <w:lang w:eastAsia="en-US"/>
        </w:rPr>
        <w:t>2</w:t>
      </w:r>
      <w:r w:rsidRPr="00A34FE9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0A71EF">
        <w:rPr>
          <w:rFonts w:ascii="Calibri" w:eastAsiaTheme="minorHAnsi" w:hAnsi="Calibri" w:cs="Calibri"/>
          <w:sz w:val="22"/>
          <w:szCs w:val="22"/>
          <w:lang w:eastAsia="en-US"/>
        </w:rPr>
        <w:t xml:space="preserve">úrovně </w:t>
      </w:r>
      <w:r w:rsidR="0004784C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3,0</w:t>
      </w:r>
      <w:r w:rsidRP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–</w:t>
      </w:r>
      <w:r w:rsidR="002938A3" w:rsidRP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3,</w:t>
      </w:r>
      <w:r w:rsidR="0004784C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3</w:t>
      </w:r>
      <w:r w:rsidRP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mld</w:t>
      </w:r>
      <w:r w:rsidR="000A71E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.</w:t>
      </w:r>
      <w:r w:rsidRP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Kč</w:t>
      </w:r>
      <w:r w:rsidR="002938A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, </w:t>
      </w:r>
      <w:r w:rsidR="002938A3" w:rsidRPr="002938A3">
        <w:rPr>
          <w:rFonts w:ascii="Calibri" w:eastAsiaTheme="minorHAnsi" w:hAnsi="Calibri" w:cs="Calibri"/>
          <w:sz w:val="22"/>
          <w:szCs w:val="22"/>
          <w:lang w:eastAsia="en-US"/>
        </w:rPr>
        <w:t xml:space="preserve">což představuje meziroční nárůst </w:t>
      </w:r>
      <w:r w:rsidR="0004784C">
        <w:rPr>
          <w:rFonts w:ascii="Calibri" w:eastAsiaTheme="minorHAnsi" w:hAnsi="Calibri" w:cs="Calibri"/>
          <w:sz w:val="22"/>
          <w:szCs w:val="22"/>
          <w:lang w:eastAsia="en-US"/>
        </w:rPr>
        <w:t>36</w:t>
      </w:r>
      <w:r w:rsidR="002938A3" w:rsidRPr="002938A3">
        <w:rPr>
          <w:rFonts w:ascii="Calibri" w:eastAsiaTheme="minorHAnsi" w:hAnsi="Calibri" w:cs="Calibri"/>
          <w:sz w:val="22"/>
          <w:szCs w:val="22"/>
          <w:lang w:eastAsia="en-US"/>
        </w:rPr>
        <w:t>–</w:t>
      </w:r>
      <w:r w:rsidR="00C90D9C">
        <w:rPr>
          <w:rFonts w:ascii="Calibri" w:eastAsiaTheme="minorHAnsi" w:hAnsi="Calibri" w:cs="Calibri"/>
          <w:sz w:val="22"/>
          <w:szCs w:val="22"/>
          <w:lang w:eastAsia="en-US"/>
        </w:rPr>
        <w:t xml:space="preserve">50 </w:t>
      </w:r>
      <w:r w:rsidR="002938A3" w:rsidRPr="002938A3">
        <w:rPr>
          <w:rFonts w:ascii="Calibri" w:eastAsiaTheme="minorHAnsi" w:hAnsi="Calibri" w:cs="Calibri"/>
          <w:sz w:val="22"/>
          <w:szCs w:val="22"/>
          <w:lang w:eastAsia="en-US"/>
        </w:rPr>
        <w:t>% oproti hodnotě</w:t>
      </w:r>
      <w:r w:rsidR="00C90D9C">
        <w:rPr>
          <w:rFonts w:ascii="Calibri" w:eastAsiaTheme="minorHAnsi" w:hAnsi="Calibri" w:cs="Calibri"/>
          <w:sz w:val="22"/>
          <w:szCs w:val="22"/>
          <w:lang w:eastAsia="en-US"/>
        </w:rPr>
        <w:t xml:space="preserve"> upravené konsolidované EBITDA</w:t>
      </w:r>
      <w:r w:rsidR="002938A3" w:rsidRPr="002938A3">
        <w:rPr>
          <w:rFonts w:ascii="Calibri" w:eastAsiaTheme="minorHAnsi" w:hAnsi="Calibri" w:cs="Calibri"/>
          <w:sz w:val="22"/>
          <w:szCs w:val="22"/>
          <w:lang w:eastAsia="en-US"/>
        </w:rPr>
        <w:t xml:space="preserve"> předběžně dosažené v roce 2021</w:t>
      </w:r>
      <w:r w:rsidRPr="002938A3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</w:p>
    <w:p w14:paraId="74819752" w14:textId="0B6F3B44" w:rsidR="00606E67" w:rsidRDefault="00606E67" w:rsidP="00606E67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5315E">
        <w:rPr>
          <w:rFonts w:ascii="Calibri" w:eastAsiaTheme="minorHAnsi" w:hAnsi="Calibri" w:cs="Calibri"/>
          <w:sz w:val="22"/>
          <w:szCs w:val="22"/>
          <w:lang w:eastAsia="en-US"/>
        </w:rPr>
        <w:t>Kapitálové výdaje Společnosti v roce 2022 by mohly dosáhnout hodnoty 5</w:t>
      </w:r>
      <w:r w:rsidR="000A71EF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65315E">
        <w:rPr>
          <w:rFonts w:ascii="Calibri" w:eastAsiaTheme="minorHAnsi" w:hAnsi="Calibri" w:cs="Calibri"/>
          <w:sz w:val="22"/>
          <w:szCs w:val="22"/>
          <w:lang w:eastAsia="en-US"/>
        </w:rPr>
        <w:t>% z</w:t>
      </w:r>
      <w:r w:rsidR="006A4983">
        <w:rPr>
          <w:rFonts w:ascii="Calibri" w:eastAsiaTheme="minorHAnsi" w:hAnsi="Calibri" w:cs="Calibri"/>
          <w:sz w:val="22"/>
          <w:szCs w:val="22"/>
          <w:lang w:eastAsia="en-US"/>
        </w:rPr>
        <w:t xml:space="preserve"> očekávaných </w:t>
      </w:r>
      <w:r w:rsidRPr="0065315E">
        <w:rPr>
          <w:rFonts w:ascii="Calibri" w:eastAsiaTheme="minorHAnsi" w:hAnsi="Calibri" w:cs="Calibri"/>
          <w:sz w:val="22"/>
          <w:szCs w:val="22"/>
          <w:lang w:eastAsia="en-US"/>
        </w:rPr>
        <w:t xml:space="preserve">celkových výnosů </w:t>
      </w:r>
      <w:r w:rsidR="00C05E25" w:rsidRPr="0065315E">
        <w:rPr>
          <w:rFonts w:ascii="Calibri" w:eastAsiaTheme="minorHAnsi" w:hAnsi="Calibri" w:cs="Calibri"/>
          <w:sz w:val="22"/>
          <w:szCs w:val="22"/>
          <w:lang w:eastAsia="en-US"/>
        </w:rPr>
        <w:t>v </w:t>
      </w:r>
      <w:r w:rsidRPr="0065315E">
        <w:rPr>
          <w:rFonts w:ascii="Calibri" w:eastAsiaTheme="minorHAnsi" w:hAnsi="Calibri" w:cs="Calibri"/>
          <w:sz w:val="22"/>
          <w:szCs w:val="22"/>
          <w:lang w:eastAsia="en-US"/>
        </w:rPr>
        <w:t>roce 2022, což je v souladu se střednědobým výhledem Společnosti.</w:t>
      </w:r>
      <w:r w:rsidRPr="00A34FE9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2A424625" w14:textId="3C9BA023" w:rsidR="005669C2" w:rsidRDefault="006A4983" w:rsidP="00A34FE9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S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>oučasn</w:t>
      </w:r>
      <w:r>
        <w:rPr>
          <w:rFonts w:ascii="Calibri" w:eastAsiaTheme="minorHAnsi" w:hAnsi="Calibri" w:cs="Calibri"/>
          <w:sz w:val="22"/>
          <w:szCs w:val="22"/>
          <w:lang w:eastAsia="en-US"/>
        </w:rPr>
        <w:t>á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 xml:space="preserve"> bezpečnost</w:t>
      </w:r>
      <w:r>
        <w:rPr>
          <w:rFonts w:ascii="Calibri" w:eastAsiaTheme="minorHAnsi" w:hAnsi="Calibri" w:cs="Calibri"/>
          <w:sz w:val="22"/>
          <w:szCs w:val="22"/>
          <w:lang w:eastAsia="en-US"/>
        </w:rPr>
        <w:t>n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>í situac</w:t>
      </w:r>
      <w:r>
        <w:rPr>
          <w:rFonts w:ascii="Calibri" w:eastAsiaTheme="minorHAnsi" w:hAnsi="Calibri" w:cs="Calibri"/>
          <w:sz w:val="22"/>
          <w:szCs w:val="22"/>
          <w:lang w:eastAsia="en-US"/>
        </w:rPr>
        <w:t>e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 xml:space="preserve"> a ozbroje</w:t>
      </w:r>
      <w:r>
        <w:rPr>
          <w:rFonts w:ascii="Calibri" w:eastAsiaTheme="minorHAnsi" w:hAnsi="Calibri" w:cs="Calibri"/>
          <w:sz w:val="22"/>
          <w:szCs w:val="22"/>
          <w:lang w:eastAsia="en-US"/>
        </w:rPr>
        <w:t>ný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 xml:space="preserve"> konflikt na Ukrajině </w:t>
      </w:r>
      <w:r w:rsidR="000A71EF">
        <w:rPr>
          <w:rFonts w:ascii="Calibri" w:eastAsiaTheme="minorHAnsi" w:hAnsi="Calibri" w:cs="Calibri"/>
          <w:sz w:val="22"/>
          <w:szCs w:val="22"/>
          <w:lang w:eastAsia="en-US"/>
        </w:rPr>
        <w:t xml:space="preserve">mohou 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 xml:space="preserve">přinést </w:t>
      </w:r>
      <w:r w:rsidR="0058032A">
        <w:rPr>
          <w:rFonts w:ascii="Calibri" w:eastAsiaTheme="minorHAnsi" w:hAnsi="Calibri" w:cs="Calibri"/>
          <w:sz w:val="22"/>
          <w:szCs w:val="22"/>
          <w:lang w:eastAsia="en-US"/>
        </w:rPr>
        <w:t xml:space="preserve">vyšší </w:t>
      </w:r>
      <w:r w:rsidR="00684B75">
        <w:rPr>
          <w:rFonts w:ascii="Calibri" w:eastAsiaTheme="minorHAnsi" w:hAnsi="Calibri" w:cs="Calibri"/>
          <w:sz w:val="22"/>
          <w:szCs w:val="22"/>
          <w:lang w:eastAsia="en-US"/>
        </w:rPr>
        <w:t xml:space="preserve">zájem o výrobky </w:t>
      </w:r>
      <w:r w:rsidR="000A71EF">
        <w:rPr>
          <w:rFonts w:ascii="Calibri" w:eastAsiaTheme="minorHAnsi" w:hAnsi="Calibri" w:cs="Calibri"/>
          <w:sz w:val="22"/>
          <w:szCs w:val="22"/>
          <w:lang w:eastAsia="en-US"/>
        </w:rPr>
        <w:t>u</w:t>
      </w:r>
      <w:r w:rsidR="00684B75">
        <w:rPr>
          <w:rFonts w:ascii="Calibri" w:eastAsiaTheme="minorHAnsi" w:hAnsi="Calibri" w:cs="Calibri"/>
          <w:sz w:val="22"/>
          <w:szCs w:val="22"/>
          <w:lang w:eastAsia="en-US"/>
        </w:rPr>
        <w:t xml:space="preserve"> zákazníků </w:t>
      </w:r>
      <w:r w:rsidR="00597897">
        <w:rPr>
          <w:rFonts w:ascii="Calibri" w:eastAsiaTheme="minorHAnsi" w:hAnsi="Calibri" w:cs="Calibri"/>
          <w:sz w:val="22"/>
          <w:szCs w:val="22"/>
          <w:lang w:eastAsia="en-US"/>
        </w:rPr>
        <w:t>z</w:t>
      </w:r>
      <w:r w:rsidR="000A71EF">
        <w:rPr>
          <w:rFonts w:ascii="Calibri" w:eastAsiaTheme="minorHAnsi" w:hAnsi="Calibri" w:cs="Calibri"/>
          <w:sz w:val="22"/>
          <w:szCs w:val="22"/>
          <w:lang w:eastAsia="en-US"/>
        </w:rPr>
        <w:t xml:space="preserve"> řad </w:t>
      </w:r>
      <w:r w:rsidR="00684B75">
        <w:rPr>
          <w:rFonts w:ascii="Calibri" w:eastAsiaTheme="minorHAnsi" w:hAnsi="Calibri" w:cs="Calibri"/>
          <w:sz w:val="22"/>
          <w:szCs w:val="22"/>
          <w:lang w:eastAsia="en-US"/>
        </w:rPr>
        <w:t>ozbrojených složek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 xml:space="preserve">, ale </w:t>
      </w:r>
      <w:r w:rsidR="00F90C60">
        <w:rPr>
          <w:rFonts w:ascii="Calibri" w:eastAsiaTheme="minorHAnsi" w:hAnsi="Calibri" w:cs="Calibri"/>
          <w:sz w:val="22"/>
          <w:szCs w:val="22"/>
          <w:lang w:eastAsia="en-US"/>
        </w:rPr>
        <w:t xml:space="preserve">také </w:t>
      </w:r>
      <w:r w:rsidR="00684B75">
        <w:rPr>
          <w:rFonts w:ascii="Calibri" w:eastAsiaTheme="minorHAnsi" w:hAnsi="Calibri" w:cs="Calibri"/>
          <w:sz w:val="22"/>
          <w:szCs w:val="22"/>
          <w:lang w:eastAsia="en-US"/>
        </w:rPr>
        <w:t xml:space="preserve">znamenat 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>nepředvídateln</w:t>
      </w:r>
      <w:r w:rsidR="0065315E">
        <w:rPr>
          <w:rFonts w:ascii="Calibri" w:eastAsiaTheme="minorHAnsi" w:hAnsi="Calibri" w:cs="Calibri"/>
          <w:sz w:val="22"/>
          <w:szCs w:val="22"/>
          <w:lang w:eastAsia="en-US"/>
        </w:rPr>
        <w:t>é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C94C52">
        <w:rPr>
          <w:rFonts w:ascii="Calibri" w:eastAsiaTheme="minorHAnsi" w:hAnsi="Calibri" w:cs="Calibri"/>
          <w:sz w:val="22"/>
          <w:szCs w:val="22"/>
          <w:lang w:eastAsia="en-US"/>
        </w:rPr>
        <w:t xml:space="preserve">negativní 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>dopad</w:t>
      </w:r>
      <w:r w:rsidR="0065315E">
        <w:rPr>
          <w:rFonts w:ascii="Calibri" w:eastAsiaTheme="minorHAnsi" w:hAnsi="Calibri" w:cs="Calibri"/>
          <w:sz w:val="22"/>
          <w:szCs w:val="22"/>
          <w:lang w:eastAsia="en-US"/>
        </w:rPr>
        <w:t>y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 xml:space="preserve"> do </w:t>
      </w:r>
      <w:r w:rsidR="00684B75">
        <w:rPr>
          <w:rFonts w:ascii="Calibri" w:eastAsiaTheme="minorHAnsi" w:hAnsi="Calibri" w:cs="Calibri"/>
          <w:sz w:val="22"/>
          <w:szCs w:val="22"/>
          <w:lang w:eastAsia="en-US"/>
        </w:rPr>
        <w:t xml:space="preserve">provozního a finančního 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>hospodaření Skupiny</w:t>
      </w:r>
      <w:r w:rsidRPr="006A498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v roce 2022</w:t>
      </w:r>
      <w:r w:rsidR="005669C2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D414D8">
        <w:rPr>
          <w:rFonts w:ascii="Calibri" w:eastAsiaTheme="minorHAnsi" w:hAnsi="Calibri" w:cs="Calibri"/>
          <w:sz w:val="22"/>
          <w:szCs w:val="22"/>
          <w:lang w:eastAsia="en-US"/>
        </w:rPr>
        <w:t>V březnu 2022 Společnost</w:t>
      </w:r>
      <w:r w:rsidR="00D414D8" w:rsidRPr="00D414D8">
        <w:rPr>
          <w:rFonts w:ascii="Calibri" w:eastAsiaTheme="minorHAnsi" w:hAnsi="Calibri" w:cs="Calibri"/>
          <w:sz w:val="22"/>
          <w:szCs w:val="22"/>
          <w:lang w:eastAsia="en-US"/>
        </w:rPr>
        <w:t xml:space="preserve"> uzavřela </w:t>
      </w:r>
      <w:r w:rsidR="000A71EF" w:rsidRPr="00D414D8">
        <w:rPr>
          <w:rFonts w:ascii="Calibri" w:eastAsiaTheme="minorHAnsi" w:hAnsi="Calibri" w:cs="Calibri"/>
          <w:sz w:val="22"/>
          <w:szCs w:val="22"/>
          <w:lang w:eastAsia="en-US"/>
        </w:rPr>
        <w:t>s</w:t>
      </w:r>
      <w:r w:rsidR="000A71EF">
        <w:rPr>
          <w:rFonts w:ascii="Calibri" w:eastAsiaTheme="minorHAnsi" w:hAnsi="Calibri" w:cs="Calibri"/>
          <w:sz w:val="22"/>
          <w:szCs w:val="22"/>
          <w:lang w:eastAsia="en-US"/>
        </w:rPr>
        <w:t> M</w:t>
      </w:r>
      <w:r w:rsidR="000A71EF" w:rsidRPr="00D414D8">
        <w:rPr>
          <w:rFonts w:ascii="Calibri" w:eastAsiaTheme="minorHAnsi" w:hAnsi="Calibri" w:cs="Calibri"/>
          <w:sz w:val="22"/>
          <w:szCs w:val="22"/>
          <w:lang w:eastAsia="en-US"/>
        </w:rPr>
        <w:t xml:space="preserve">inisterstvem </w:t>
      </w:r>
      <w:r w:rsidR="00D414D8" w:rsidRPr="00D414D8">
        <w:rPr>
          <w:rFonts w:ascii="Calibri" w:eastAsiaTheme="minorHAnsi" w:hAnsi="Calibri" w:cs="Calibri"/>
          <w:sz w:val="22"/>
          <w:szCs w:val="22"/>
          <w:lang w:eastAsia="en-US"/>
        </w:rPr>
        <w:t xml:space="preserve">obrany </w:t>
      </w:r>
      <w:r w:rsidR="00F90C60">
        <w:rPr>
          <w:rFonts w:ascii="Calibri" w:eastAsiaTheme="minorHAnsi" w:hAnsi="Calibri" w:cs="Calibri"/>
          <w:sz w:val="22"/>
          <w:szCs w:val="22"/>
          <w:lang w:eastAsia="en-US"/>
        </w:rPr>
        <w:t xml:space="preserve">ČR </w:t>
      </w:r>
      <w:r w:rsidR="00D414D8" w:rsidRPr="00D414D8">
        <w:rPr>
          <w:rFonts w:ascii="Calibri" w:eastAsiaTheme="minorHAnsi" w:hAnsi="Calibri" w:cs="Calibri"/>
          <w:sz w:val="22"/>
          <w:szCs w:val="22"/>
          <w:lang w:eastAsia="en-US"/>
        </w:rPr>
        <w:t xml:space="preserve">dodatek k rámcové dohodě </w:t>
      </w:r>
      <w:r w:rsidR="00D414D8">
        <w:rPr>
          <w:rFonts w:ascii="Calibri" w:eastAsiaTheme="minorHAnsi" w:hAnsi="Calibri" w:cs="Calibri"/>
          <w:sz w:val="22"/>
          <w:szCs w:val="22"/>
          <w:lang w:eastAsia="en-US"/>
        </w:rPr>
        <w:t xml:space="preserve">z dubna 2020 </w:t>
      </w:r>
      <w:r w:rsidR="00D414D8" w:rsidRPr="00D414D8">
        <w:rPr>
          <w:rFonts w:ascii="Calibri" w:eastAsiaTheme="minorHAnsi" w:hAnsi="Calibri" w:cs="Calibri"/>
          <w:sz w:val="22"/>
          <w:szCs w:val="22"/>
          <w:lang w:eastAsia="en-US"/>
        </w:rPr>
        <w:t>na pořízení ručních zbran</w:t>
      </w:r>
      <w:r w:rsidR="00D414D8">
        <w:rPr>
          <w:rFonts w:ascii="Calibri" w:eastAsiaTheme="minorHAnsi" w:hAnsi="Calibri" w:cs="Calibri"/>
          <w:sz w:val="22"/>
          <w:szCs w:val="22"/>
          <w:lang w:eastAsia="en-US"/>
        </w:rPr>
        <w:t>í</w:t>
      </w:r>
      <w:r w:rsidR="00D414D8" w:rsidRPr="00D414D8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D414D8" w:rsidRPr="00D414D8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Dodatek umožní Armádě České republiky čerpat dodávky zbraní v hodnotě až o 1,18 m</w:t>
      </w:r>
      <w:r w:rsidR="00D711F8">
        <w:rPr>
          <w:rFonts w:ascii="Calibri" w:eastAsiaTheme="minorHAnsi" w:hAnsi="Calibri" w:cs="Calibri"/>
          <w:sz w:val="22"/>
          <w:szCs w:val="22"/>
          <w:lang w:eastAsia="en-US"/>
        </w:rPr>
        <w:t>ld.</w:t>
      </w:r>
      <w:r w:rsidR="00D414D8" w:rsidRPr="00D414D8">
        <w:rPr>
          <w:rFonts w:ascii="Calibri" w:eastAsiaTheme="minorHAnsi" w:hAnsi="Calibri" w:cs="Calibri"/>
          <w:sz w:val="22"/>
          <w:szCs w:val="22"/>
          <w:lang w:eastAsia="en-US"/>
        </w:rPr>
        <w:t xml:space="preserve"> korun vyšší oproti původně sjednanému limitu ve výši 2,35 m</w:t>
      </w:r>
      <w:r w:rsidR="00D711F8">
        <w:rPr>
          <w:rFonts w:ascii="Calibri" w:eastAsiaTheme="minorHAnsi" w:hAnsi="Calibri" w:cs="Calibri"/>
          <w:sz w:val="22"/>
          <w:szCs w:val="22"/>
          <w:lang w:eastAsia="en-US"/>
        </w:rPr>
        <w:t>ld.</w:t>
      </w:r>
      <w:r w:rsidR="00D414D8" w:rsidRPr="00D414D8">
        <w:rPr>
          <w:rFonts w:ascii="Calibri" w:eastAsiaTheme="minorHAnsi" w:hAnsi="Calibri" w:cs="Calibri"/>
          <w:sz w:val="22"/>
          <w:szCs w:val="22"/>
          <w:lang w:eastAsia="en-US"/>
        </w:rPr>
        <w:t xml:space="preserve"> korun.</w:t>
      </w:r>
    </w:p>
    <w:p w14:paraId="7E5731F3" w14:textId="67351F3D" w:rsidR="00A34FE9" w:rsidRPr="00A34FE9" w:rsidRDefault="005669C2" w:rsidP="00A34FE9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Z předchozího období přetrvává nejistota </w:t>
      </w:r>
      <w:r w:rsidR="00C94C52">
        <w:rPr>
          <w:rFonts w:ascii="Calibri" w:eastAsiaTheme="minorHAnsi" w:hAnsi="Calibri" w:cs="Calibri"/>
          <w:sz w:val="22"/>
          <w:szCs w:val="22"/>
          <w:lang w:eastAsia="en-US"/>
        </w:rPr>
        <w:t xml:space="preserve">z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možného </w:t>
      </w:r>
      <w:r w:rsidR="00C94C52">
        <w:rPr>
          <w:rFonts w:ascii="Calibri" w:eastAsiaTheme="minorHAnsi" w:hAnsi="Calibri" w:cs="Calibri"/>
          <w:sz w:val="22"/>
          <w:szCs w:val="22"/>
          <w:lang w:eastAsia="en-US"/>
        </w:rPr>
        <w:t>pokračování dopadů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pandemie </w:t>
      </w:r>
      <w:r w:rsidR="00860393">
        <w:rPr>
          <w:rFonts w:ascii="Calibri" w:eastAsiaTheme="minorHAnsi" w:hAnsi="Calibri" w:cs="Calibri"/>
          <w:sz w:val="22"/>
          <w:szCs w:val="22"/>
          <w:lang w:eastAsia="en-US"/>
        </w:rPr>
        <w:t>covid</w:t>
      </w:r>
      <w:r w:rsidR="00C94C52">
        <w:rPr>
          <w:rFonts w:ascii="Calibri" w:eastAsiaTheme="minorHAnsi" w:hAnsi="Calibri" w:cs="Calibri"/>
          <w:sz w:val="22"/>
          <w:szCs w:val="22"/>
          <w:lang w:eastAsia="en-US"/>
        </w:rPr>
        <w:t>-19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na dodavatelský řetězec a logistiku, </w:t>
      </w:r>
      <w:r w:rsidR="00B84905">
        <w:rPr>
          <w:rFonts w:ascii="Calibri" w:eastAsiaTheme="minorHAnsi" w:hAnsi="Calibri" w:cs="Calibri"/>
          <w:sz w:val="22"/>
          <w:szCs w:val="22"/>
          <w:lang w:eastAsia="en-US"/>
        </w:rPr>
        <w:t>přestože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Společnost </w:t>
      </w:r>
      <w:r w:rsidR="00BD428D">
        <w:rPr>
          <w:rFonts w:ascii="Calibri" w:eastAsiaTheme="minorHAnsi" w:hAnsi="Calibri" w:cs="Calibri"/>
          <w:sz w:val="22"/>
          <w:szCs w:val="22"/>
          <w:lang w:eastAsia="en-US"/>
        </w:rPr>
        <w:t>je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schopna na základě pře</w:t>
      </w:r>
      <w:r w:rsidR="00B84905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chozích zkušeností </w:t>
      </w:r>
      <w:r w:rsidR="00875631">
        <w:rPr>
          <w:rFonts w:ascii="Calibri" w:eastAsiaTheme="minorHAnsi" w:hAnsi="Calibri" w:cs="Calibri"/>
          <w:sz w:val="22"/>
          <w:szCs w:val="22"/>
          <w:lang w:eastAsia="en-US"/>
        </w:rPr>
        <w:t xml:space="preserve">přijímat </w:t>
      </w:r>
      <w:r w:rsidR="00C94C52">
        <w:rPr>
          <w:rFonts w:ascii="Calibri" w:eastAsiaTheme="minorHAnsi" w:hAnsi="Calibri" w:cs="Calibri"/>
          <w:sz w:val="22"/>
          <w:szCs w:val="22"/>
          <w:lang w:eastAsia="en-US"/>
        </w:rPr>
        <w:t xml:space="preserve">adekvátní opatření a s dopady </w:t>
      </w:r>
      <w:r w:rsidR="00B84905">
        <w:rPr>
          <w:rFonts w:ascii="Calibri" w:eastAsiaTheme="minorHAnsi" w:hAnsi="Calibri" w:cs="Calibri"/>
          <w:sz w:val="22"/>
          <w:szCs w:val="22"/>
          <w:lang w:eastAsia="en-US"/>
        </w:rPr>
        <w:t xml:space="preserve">se </w:t>
      </w:r>
      <w:r w:rsidR="00C94C52">
        <w:rPr>
          <w:rFonts w:ascii="Calibri" w:eastAsiaTheme="minorHAnsi" w:hAnsi="Calibri" w:cs="Calibri"/>
          <w:sz w:val="22"/>
          <w:szCs w:val="22"/>
          <w:lang w:eastAsia="en-US"/>
        </w:rPr>
        <w:t xml:space="preserve">vypořádat. Výzvou pro rok 2022 </w:t>
      </w:r>
      <w:r w:rsidR="00A7025F">
        <w:rPr>
          <w:rFonts w:ascii="Calibri" w:eastAsiaTheme="minorHAnsi" w:hAnsi="Calibri" w:cs="Calibri"/>
          <w:sz w:val="22"/>
          <w:szCs w:val="22"/>
          <w:lang w:eastAsia="en-US"/>
        </w:rPr>
        <w:t>bude</w:t>
      </w:r>
      <w:r w:rsidR="00C94C52">
        <w:rPr>
          <w:rFonts w:ascii="Calibri" w:eastAsiaTheme="minorHAnsi" w:hAnsi="Calibri" w:cs="Calibri"/>
          <w:sz w:val="22"/>
          <w:szCs w:val="22"/>
          <w:lang w:eastAsia="en-US"/>
        </w:rPr>
        <w:t xml:space="preserve"> rovněž schopnost vyrábět a </w:t>
      </w:r>
      <w:r w:rsidR="00B84905">
        <w:rPr>
          <w:rFonts w:ascii="Calibri" w:eastAsiaTheme="minorHAnsi" w:hAnsi="Calibri" w:cs="Calibri"/>
          <w:sz w:val="22"/>
          <w:szCs w:val="22"/>
          <w:lang w:eastAsia="en-US"/>
        </w:rPr>
        <w:t>uspokojovat poptávku v</w:t>
      </w:r>
      <w:r w:rsidR="00C94C52">
        <w:rPr>
          <w:rFonts w:ascii="Calibri" w:eastAsiaTheme="minorHAnsi" w:hAnsi="Calibri" w:cs="Calibri"/>
          <w:sz w:val="22"/>
          <w:szCs w:val="22"/>
          <w:lang w:eastAsia="en-US"/>
        </w:rPr>
        <w:t xml:space="preserve"> požadovan</w:t>
      </w:r>
      <w:r w:rsidR="00B84905">
        <w:rPr>
          <w:rFonts w:ascii="Calibri" w:eastAsiaTheme="minorHAnsi" w:hAnsi="Calibri" w:cs="Calibri"/>
          <w:sz w:val="22"/>
          <w:szCs w:val="22"/>
          <w:lang w:eastAsia="en-US"/>
        </w:rPr>
        <w:t>ém</w:t>
      </w:r>
      <w:r w:rsidR="00C94C52">
        <w:rPr>
          <w:rFonts w:ascii="Calibri" w:eastAsiaTheme="minorHAnsi" w:hAnsi="Calibri" w:cs="Calibri"/>
          <w:sz w:val="22"/>
          <w:szCs w:val="22"/>
          <w:lang w:eastAsia="en-US"/>
        </w:rPr>
        <w:t xml:space="preserve"> sortiment</w:t>
      </w:r>
      <w:r w:rsidR="00B84905">
        <w:rPr>
          <w:rFonts w:ascii="Calibri" w:eastAsiaTheme="minorHAnsi" w:hAnsi="Calibri" w:cs="Calibri"/>
          <w:sz w:val="22"/>
          <w:szCs w:val="22"/>
          <w:lang w:eastAsia="en-US"/>
        </w:rPr>
        <w:t>u</w:t>
      </w:r>
      <w:r w:rsidR="00C94C52">
        <w:rPr>
          <w:rFonts w:ascii="Calibri" w:eastAsiaTheme="minorHAnsi" w:hAnsi="Calibri" w:cs="Calibri"/>
          <w:sz w:val="22"/>
          <w:szCs w:val="22"/>
          <w:lang w:eastAsia="en-US"/>
        </w:rPr>
        <w:t xml:space="preserve"> za požadovanou cenu. </w:t>
      </w:r>
      <w:r w:rsidR="00B84905">
        <w:rPr>
          <w:rFonts w:ascii="Calibri" w:eastAsiaTheme="minorHAnsi" w:hAnsi="Calibri" w:cs="Calibri"/>
          <w:sz w:val="22"/>
          <w:szCs w:val="22"/>
          <w:lang w:eastAsia="en-US"/>
        </w:rPr>
        <w:t>Řízení provozních</w:t>
      </w:r>
      <w:r w:rsidR="00A7025F">
        <w:rPr>
          <w:rFonts w:ascii="Calibri" w:eastAsiaTheme="minorHAnsi" w:hAnsi="Calibri" w:cs="Calibri"/>
          <w:sz w:val="22"/>
          <w:szCs w:val="22"/>
          <w:lang w:eastAsia="en-US"/>
        </w:rPr>
        <w:t xml:space="preserve"> nákladů bude v tomto roce klíčov</w:t>
      </w:r>
      <w:r w:rsidR="00B84905">
        <w:rPr>
          <w:rFonts w:ascii="Calibri" w:eastAsiaTheme="minorHAnsi" w:hAnsi="Calibri" w:cs="Calibri"/>
          <w:sz w:val="22"/>
          <w:szCs w:val="22"/>
          <w:lang w:eastAsia="en-US"/>
        </w:rPr>
        <w:t>é.</w:t>
      </w:r>
      <w:r w:rsidR="00A7025F">
        <w:rPr>
          <w:rFonts w:ascii="Calibri" w:eastAsiaTheme="minorHAnsi" w:hAnsi="Calibri" w:cs="Calibri"/>
          <w:sz w:val="22"/>
          <w:szCs w:val="22"/>
          <w:lang w:eastAsia="en-US"/>
        </w:rPr>
        <w:t xml:space="preserve"> Společnost pocítí </w:t>
      </w:r>
      <w:r w:rsidR="00684B75">
        <w:rPr>
          <w:rFonts w:ascii="Calibri" w:eastAsiaTheme="minorHAnsi" w:hAnsi="Calibri" w:cs="Calibri"/>
          <w:sz w:val="22"/>
          <w:szCs w:val="22"/>
          <w:lang w:eastAsia="en-US"/>
        </w:rPr>
        <w:t xml:space="preserve">tlak </w:t>
      </w:r>
      <w:r w:rsidR="00A7025F">
        <w:rPr>
          <w:rFonts w:ascii="Calibri" w:eastAsiaTheme="minorHAnsi" w:hAnsi="Calibri" w:cs="Calibri"/>
          <w:sz w:val="22"/>
          <w:szCs w:val="22"/>
          <w:lang w:eastAsia="en-US"/>
        </w:rPr>
        <w:t>růst</w:t>
      </w:r>
      <w:r w:rsidR="00684B75">
        <w:rPr>
          <w:rFonts w:ascii="Calibri" w:eastAsiaTheme="minorHAnsi" w:hAnsi="Calibri" w:cs="Calibri"/>
          <w:sz w:val="22"/>
          <w:szCs w:val="22"/>
          <w:lang w:eastAsia="en-US"/>
        </w:rPr>
        <w:t>u</w:t>
      </w:r>
      <w:r w:rsidR="00A7025F">
        <w:rPr>
          <w:rFonts w:ascii="Calibri" w:eastAsiaTheme="minorHAnsi" w:hAnsi="Calibri" w:cs="Calibri"/>
          <w:sz w:val="22"/>
          <w:szCs w:val="22"/>
          <w:lang w:eastAsia="en-US"/>
        </w:rPr>
        <w:t xml:space="preserve"> cen komodit</w:t>
      </w:r>
      <w:r w:rsidR="00F90C60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A7025F">
        <w:rPr>
          <w:rFonts w:ascii="Calibri" w:eastAsiaTheme="minorHAnsi" w:hAnsi="Calibri" w:cs="Calibri"/>
          <w:sz w:val="22"/>
          <w:szCs w:val="22"/>
          <w:lang w:eastAsia="en-US"/>
        </w:rPr>
        <w:t xml:space="preserve"> včetně plynu a elektřiny, </w:t>
      </w:r>
      <w:r w:rsidR="00B84905">
        <w:rPr>
          <w:rFonts w:ascii="Calibri" w:eastAsiaTheme="minorHAnsi" w:hAnsi="Calibri" w:cs="Calibri"/>
          <w:sz w:val="22"/>
          <w:szCs w:val="22"/>
          <w:lang w:eastAsia="en-US"/>
        </w:rPr>
        <w:t>i když</w:t>
      </w:r>
      <w:r w:rsidR="00A7025F">
        <w:rPr>
          <w:rFonts w:ascii="Calibri" w:eastAsiaTheme="minorHAnsi" w:hAnsi="Calibri" w:cs="Calibri"/>
          <w:sz w:val="22"/>
          <w:szCs w:val="22"/>
          <w:lang w:eastAsia="en-US"/>
        </w:rPr>
        <w:t xml:space="preserve"> tyto představují pouze relativně malou část provozních nákladů. Očekáváme nárůst osobních nákladů v hlavních výrobních závodech na základě nově uzavřených kolektivních smluv na další období.</w:t>
      </w:r>
      <w:r w:rsidR="00096ADA">
        <w:rPr>
          <w:rFonts w:ascii="Calibri" w:eastAsiaTheme="minorHAnsi" w:hAnsi="Calibri" w:cs="Calibri"/>
          <w:sz w:val="22"/>
          <w:szCs w:val="22"/>
          <w:lang w:eastAsia="en-US"/>
        </w:rPr>
        <w:t xml:space="preserve"> Společnost</w:t>
      </w:r>
      <w:r w:rsidR="0004784C">
        <w:rPr>
          <w:rFonts w:ascii="Calibri" w:eastAsiaTheme="minorHAnsi" w:hAnsi="Calibri" w:cs="Calibri"/>
          <w:sz w:val="22"/>
          <w:szCs w:val="22"/>
          <w:lang w:eastAsia="en-US"/>
        </w:rPr>
        <w:t xml:space="preserve"> věří, že</w:t>
      </w:r>
      <w:r w:rsidR="00096AD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FF57DA">
        <w:rPr>
          <w:rFonts w:ascii="Calibri" w:eastAsiaTheme="minorHAnsi" w:hAnsi="Calibri" w:cs="Calibri"/>
          <w:sz w:val="22"/>
          <w:szCs w:val="22"/>
          <w:lang w:eastAsia="en-US"/>
        </w:rPr>
        <w:t>je schopna</w:t>
      </w:r>
      <w:r w:rsidR="00096AD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F90C60">
        <w:rPr>
          <w:rFonts w:ascii="Calibri" w:eastAsiaTheme="minorHAnsi" w:hAnsi="Calibri" w:cs="Calibri"/>
          <w:sz w:val="22"/>
          <w:szCs w:val="22"/>
          <w:lang w:eastAsia="en-US"/>
        </w:rPr>
        <w:t xml:space="preserve">do </w:t>
      </w:r>
      <w:r w:rsidR="00096ADA">
        <w:rPr>
          <w:rFonts w:ascii="Calibri" w:eastAsiaTheme="minorHAnsi" w:hAnsi="Calibri" w:cs="Calibri"/>
          <w:sz w:val="22"/>
          <w:szCs w:val="22"/>
          <w:lang w:eastAsia="en-US"/>
        </w:rPr>
        <w:t>jisté míry promítnout růst cen vstupů do prodejních cen</w:t>
      </w:r>
      <w:r w:rsidR="00F90C60">
        <w:rPr>
          <w:rFonts w:ascii="Calibri" w:eastAsiaTheme="minorHAnsi" w:hAnsi="Calibri" w:cs="Calibri"/>
          <w:sz w:val="22"/>
          <w:szCs w:val="22"/>
          <w:lang w:eastAsia="en-US"/>
        </w:rPr>
        <w:t>. N</w:t>
      </w:r>
      <w:r w:rsidR="00096ADA">
        <w:rPr>
          <w:rFonts w:ascii="Calibri" w:eastAsiaTheme="minorHAnsi" w:hAnsi="Calibri" w:cs="Calibri"/>
          <w:sz w:val="22"/>
          <w:szCs w:val="22"/>
          <w:lang w:eastAsia="en-US"/>
        </w:rPr>
        <w:t xml:space="preserve">ěkteré klíčové smlouvy obsahují inflační doložky. </w:t>
      </w:r>
    </w:p>
    <w:p w14:paraId="5CC4F1C8" w14:textId="77777777" w:rsidR="00A34FE9" w:rsidRPr="00A34FE9" w:rsidRDefault="00A34FE9" w:rsidP="0065315E">
      <w:pPr>
        <w:spacing w:before="24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A34FE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Návrh výplaty dividendy</w:t>
      </w:r>
    </w:p>
    <w:p w14:paraId="06CC182B" w14:textId="32ED0B79" w:rsidR="006E6294" w:rsidRPr="00232CB5" w:rsidRDefault="00A34FE9" w:rsidP="00BC7BE7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A34FE9">
        <w:rPr>
          <w:rFonts w:ascii="Calibri" w:eastAsiaTheme="minorHAnsi" w:hAnsi="Calibri" w:cs="Calibri"/>
          <w:sz w:val="22"/>
          <w:szCs w:val="22"/>
          <w:lang w:eastAsia="en-US"/>
        </w:rPr>
        <w:t>Společnost navrhne výplatu dividendy ve výši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A73268">
        <w:rPr>
          <w:rFonts w:ascii="Calibri" w:eastAsiaTheme="minorHAnsi" w:hAnsi="Calibri" w:cs="Calibri"/>
          <w:sz w:val="22"/>
          <w:szCs w:val="22"/>
          <w:lang w:eastAsia="en-US"/>
        </w:rPr>
        <w:t>25</w:t>
      </w:r>
      <w:r w:rsidRPr="00A34FE9">
        <w:rPr>
          <w:rFonts w:ascii="Calibri" w:eastAsiaTheme="minorHAnsi" w:hAnsi="Calibri" w:cs="Calibri"/>
          <w:sz w:val="22"/>
          <w:szCs w:val="22"/>
          <w:lang w:eastAsia="en-US"/>
        </w:rPr>
        <w:t xml:space="preserve"> Kč na akcii ze svého konsolidovaného čistého zisku za rok 202</w:t>
      </w:r>
      <w:r>
        <w:rPr>
          <w:rFonts w:ascii="Calibri" w:eastAsiaTheme="minorHAnsi" w:hAnsi="Calibri" w:cs="Calibri"/>
          <w:sz w:val="22"/>
          <w:szCs w:val="22"/>
          <w:lang w:eastAsia="en-US"/>
        </w:rPr>
        <w:t>1</w:t>
      </w:r>
      <w:r w:rsidRPr="00A34FE9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A73268">
        <w:rPr>
          <w:rFonts w:ascii="Calibri" w:eastAsiaTheme="minorHAnsi" w:hAnsi="Calibri" w:cs="Calibri"/>
          <w:sz w:val="22"/>
          <w:szCs w:val="22"/>
          <w:lang w:eastAsia="en-US"/>
        </w:rPr>
        <w:t>V porovnání s výplatou 7,5</w:t>
      </w:r>
      <w:r w:rsidR="00875631">
        <w:rPr>
          <w:rFonts w:ascii="Calibri" w:eastAsiaTheme="minorHAnsi" w:hAnsi="Calibri" w:cs="Calibri"/>
          <w:sz w:val="22"/>
          <w:szCs w:val="22"/>
          <w:lang w:eastAsia="en-US"/>
        </w:rPr>
        <w:t>0</w:t>
      </w:r>
      <w:r w:rsidR="00A73268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75631">
        <w:rPr>
          <w:rFonts w:ascii="Calibri" w:eastAsiaTheme="minorHAnsi" w:hAnsi="Calibri" w:cs="Calibri"/>
          <w:sz w:val="22"/>
          <w:szCs w:val="22"/>
          <w:lang w:eastAsia="en-US"/>
        </w:rPr>
        <w:t xml:space="preserve">Kč </w:t>
      </w:r>
      <w:r w:rsidR="00A73268">
        <w:rPr>
          <w:rFonts w:ascii="Calibri" w:eastAsiaTheme="minorHAnsi" w:hAnsi="Calibri" w:cs="Calibri"/>
          <w:sz w:val="22"/>
          <w:szCs w:val="22"/>
          <w:lang w:eastAsia="en-US"/>
        </w:rPr>
        <w:t xml:space="preserve">v loňském roce se jedná o </w:t>
      </w:r>
      <w:r w:rsidR="00597897">
        <w:rPr>
          <w:rFonts w:ascii="Calibri" w:eastAsiaTheme="minorHAnsi" w:hAnsi="Calibri" w:cs="Calibri"/>
          <w:sz w:val="22"/>
          <w:szCs w:val="22"/>
          <w:lang w:eastAsia="en-US"/>
        </w:rPr>
        <w:t xml:space="preserve">více než </w:t>
      </w:r>
      <w:r w:rsidR="00A73268">
        <w:rPr>
          <w:rFonts w:ascii="Calibri" w:eastAsiaTheme="minorHAnsi" w:hAnsi="Calibri" w:cs="Calibri"/>
          <w:sz w:val="22"/>
          <w:szCs w:val="22"/>
          <w:lang w:eastAsia="en-US"/>
        </w:rPr>
        <w:t xml:space="preserve">trojnásobnou částku k výplatě na jednu akcii. </w:t>
      </w:r>
      <w:r w:rsidRPr="00A34FE9">
        <w:rPr>
          <w:rFonts w:ascii="Calibri" w:eastAsiaTheme="minorHAnsi" w:hAnsi="Calibri" w:cs="Calibri"/>
          <w:sz w:val="22"/>
          <w:szCs w:val="22"/>
          <w:lang w:eastAsia="en-US"/>
        </w:rPr>
        <w:t>Výplata dividendy podléhá schválení valnou hromadou</w:t>
      </w:r>
      <w:r w:rsidRPr="00A34FE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.</w:t>
      </w:r>
    </w:p>
    <w:p w14:paraId="045F0157" w14:textId="1B0CEA0F" w:rsidR="00E7167E" w:rsidRPr="00232CB5" w:rsidRDefault="00E7167E" w:rsidP="0065315E">
      <w:pPr>
        <w:keepNext/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 w:rsidRPr="00232CB5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O společnosti CZG – Česká zbrojovka Group SE</w:t>
      </w:r>
    </w:p>
    <w:p w14:paraId="4EA0B938" w14:textId="77777777" w:rsidR="00945822" w:rsidRPr="00232CB5" w:rsidRDefault="00945822" w:rsidP="00945822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CZG – Česká zbrojovka Group je společně se svými dceřinými společnostmi jedním z předních výrobců ručních palných zbraní pro ozbrojené složky, osobní obranu, lov, sportovní střelbu a další civilní využití. Součástí skupiny CZG jsou společnosti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Colt’s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Manufacturing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Company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Česká zbrojovka,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Colt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Canada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Corporation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CZ-USA, 4M Systems a CZ Export Praha. CZG rovněž drží menšinový podíl ve švédském výrobci optických montážních řešení pro zbraně, společnosti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Spuhr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i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Dalby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. Své produkty prodává CZG především pod značkami Colt, CZ (Česká zbrojovka),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Colt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Canada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CZ-USA, Dan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Wesson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Brno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Rifles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 4M Systems.</w:t>
      </w:r>
    </w:p>
    <w:p w14:paraId="06EE8BB0" w14:textId="265C1012" w:rsidR="00945822" w:rsidRPr="00232CB5" w:rsidRDefault="00945822" w:rsidP="00945822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CZG má své sídlo v České republice a výrobní kapacity v České republice, ve Spojených státech </w:t>
      </w:r>
      <w:r w:rsidR="00875631"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a</w:t>
      </w:r>
      <w:r w:rsidR="0087563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v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Kanadě. Ve svých provozech v České republice, USA, Kanadě, Německu a Švédsku zaměstnává CZG více než 2000 lidí.</w:t>
      </w:r>
    </w:p>
    <w:p w14:paraId="4C6478E1" w14:textId="77777777" w:rsidR="00A860DC" w:rsidRPr="00232CB5" w:rsidRDefault="00A860DC" w:rsidP="00A860DC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91DA3B3" w14:textId="77777777" w:rsidR="006C4FF6" w:rsidRPr="00232CB5" w:rsidRDefault="006C4FF6" w:rsidP="00A860DC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0122B921" w14:textId="4B97F397" w:rsidR="009F2B91" w:rsidRPr="00232CB5" w:rsidRDefault="00544402" w:rsidP="00A860D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232CB5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Kontakt pro média</w:t>
      </w:r>
      <w:r w:rsidR="000412BC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ab/>
      </w:r>
      <w:r w:rsidR="000412BC" w:rsidRPr="000412BC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0412BC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ab/>
      </w:r>
      <w:r w:rsidR="000412BC" w:rsidRPr="00232CB5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Kontakt pro investory</w:t>
      </w:r>
    </w:p>
    <w:p w14:paraId="2C24D0E0" w14:textId="1F68D1BB" w:rsidR="009F2B91" w:rsidRPr="00232CB5" w:rsidRDefault="009F2B91" w:rsidP="00A860DC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Eva Svobodová</w:t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Klára Šípová</w:t>
      </w:r>
    </w:p>
    <w:p w14:paraId="1B6DE976" w14:textId="1342BFAA" w:rsidR="009F2B91" w:rsidRPr="00232CB5" w:rsidRDefault="00544402" w:rsidP="00A860DC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ředitelka </w:t>
      </w:r>
      <w:r w:rsidR="00BC19E7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pro </w:t>
      </w: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vnější vztah</w:t>
      </w:r>
      <w:r w:rsidR="00BC19E7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y</w:t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Investor Relations</w:t>
      </w:r>
    </w:p>
    <w:p w14:paraId="62A208CD" w14:textId="02BF903D" w:rsidR="009F2B91" w:rsidRPr="00232CB5" w:rsidRDefault="009F2B91" w:rsidP="00A860DC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CZG – Česká zbrojovka Group SE</w:t>
      </w: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CZG – Česká zbrojovka Group SE</w:t>
      </w:r>
    </w:p>
    <w:p w14:paraId="7D389A1E" w14:textId="20DBAD00" w:rsidR="009F2B91" w:rsidRPr="00232CB5" w:rsidRDefault="00544402" w:rsidP="00A860DC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Tel.</w:t>
      </w:r>
      <w:r w:rsidR="009F2B91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: +420 735 793</w:t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> </w:t>
      </w:r>
      <w:r w:rsidR="009F2B91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656</w:t>
      </w:r>
      <w:r w:rsidR="009F2B91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Tel.: + 420 724 255</w:t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> </w:t>
      </w:r>
      <w:r w:rsidR="000412BC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>715</w:t>
      </w:r>
      <w:r w:rsidR="000412BC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</w:p>
    <w:p w14:paraId="1A39D771" w14:textId="57FB716C" w:rsidR="00CB4095" w:rsidRPr="00232CB5" w:rsidRDefault="009F2B91" w:rsidP="00A860DC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email: </w:t>
      </w:r>
      <w:hyperlink r:id="rId11" w:history="1">
        <w:r w:rsidR="00424319" w:rsidRPr="00232CB5">
          <w:rPr>
            <w:rStyle w:val="Hypertextovodkaz"/>
            <w:rFonts w:ascii="Calibri" w:hAnsi="Calibri" w:cs="Calibri"/>
            <w:i/>
            <w:iCs/>
            <w:sz w:val="22"/>
            <w:szCs w:val="22"/>
          </w:rPr>
          <w:t>media@czg.cz</w:t>
        </w:r>
      </w:hyperlink>
      <w:r w:rsidR="00424319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0412BC"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email: </w:t>
      </w:r>
      <w:hyperlink r:id="rId12" w:history="1">
        <w:r w:rsidR="000412BC" w:rsidRPr="00232CB5">
          <w:rPr>
            <w:rStyle w:val="Hypertextovodkaz"/>
            <w:rFonts w:ascii="Calibri" w:hAnsi="Calibri" w:cs="Calibri"/>
            <w:i/>
            <w:iCs/>
            <w:sz w:val="22"/>
            <w:szCs w:val="22"/>
          </w:rPr>
          <w:t>sipova.klara@czg.cz</w:t>
        </w:r>
      </w:hyperlink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Pr="00232CB5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</w:p>
    <w:sectPr w:rsidR="00CB4095" w:rsidRPr="00232CB5" w:rsidSect="008547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269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6631" w14:textId="77777777" w:rsidR="0026268E" w:rsidRDefault="0026268E">
      <w:r>
        <w:separator/>
      </w:r>
    </w:p>
  </w:endnote>
  <w:endnote w:type="continuationSeparator" w:id="0">
    <w:p w14:paraId="7EA275D3" w14:textId="77777777" w:rsidR="0026268E" w:rsidRDefault="0026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Light">
    <w:altName w:val="Montserrat Light"/>
    <w:panose1 w:val="020B0604020202020204"/>
    <w:charset w:val="EE"/>
    <w:family w:val="auto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panose1 w:val="00000400000000000000"/>
    <w:charset w:val="00"/>
    <w:family w:val="auto"/>
    <w:notTrueType/>
    <w:pitch w:val="variable"/>
    <w:sig w:usb0="2000020F" w:usb1="00000003" w:usb2="00000000" w:usb3="00000000" w:csb0="000001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C74C" w14:textId="77777777" w:rsidR="00BA7DE8" w:rsidRDefault="00BA7D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20DC" w14:textId="7E02335F" w:rsidR="00B541FE" w:rsidRDefault="00BD5FC2">
    <w:pPr>
      <w:pStyle w:val="Zpat"/>
      <w:tabs>
        <w:tab w:val="clear" w:pos="9072"/>
        <w:tab w:val="right" w:pos="9046"/>
      </w:tabs>
      <w:jc w:val="center"/>
    </w:pPr>
    <w:r w:rsidRPr="00721E36">
      <w:rPr>
        <w:rFonts w:ascii="Montserrat" w:hAnsi="Montserra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79B511" wp14:editId="42C458EB">
              <wp:simplePos x="0" y="0"/>
              <wp:positionH relativeFrom="column">
                <wp:posOffset>-622300</wp:posOffset>
              </wp:positionH>
              <wp:positionV relativeFrom="paragraph">
                <wp:posOffset>100965</wp:posOffset>
              </wp:positionV>
              <wp:extent cx="5561901" cy="478173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1901" cy="4781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C1532B" w14:textId="34E15171" w:rsidR="00BD5FC2" w:rsidRPr="00A61159" w:rsidRDefault="00BD5FC2" w:rsidP="00BD5FC2">
                          <w:pPr>
                            <w:rPr>
                              <w:rFonts w:ascii="Calibri" w:hAnsi="Calibri"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 xml:space="preserve">CZG </w:t>
                          </w:r>
                          <w:r w:rsidR="00BA7DE8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>–</w:t>
                          </w:r>
                          <w:r w:rsidR="00BA7DE8"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 xml:space="preserve"> </w:t>
                          </w:r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 xml:space="preserve">Česká zbrojovka Group SE, 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 xml:space="preserve">Opletalova 1284/37, 110 00 </w:t>
                          </w:r>
                          <w:r w:rsidR="00BA7DE8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 xml:space="preserve"> </w:t>
                          </w:r>
                          <w:r w:rsidR="0044264F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Praha</w:t>
                          </w:r>
                          <w:r w:rsidR="0044264F"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 xml:space="preserve">1, </w:t>
                          </w:r>
                          <w:r w:rsidR="0044264F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Česká republika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, IČ: 291 51 961</w:t>
                          </w:r>
                        </w:p>
                        <w:p w14:paraId="00A07EE7" w14:textId="77777777" w:rsidR="00BD5FC2" w:rsidRPr="00A61159" w:rsidRDefault="00BD5FC2" w:rsidP="00BD5FC2">
                          <w:pPr>
                            <w:rPr>
                              <w:rFonts w:ascii="Calibri" w:hAnsi="Calibri"/>
                              <w:b/>
                              <w:bCs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9B51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left:0;text-align:left;margin-left:-49pt;margin-top:7.95pt;width:437.95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" filled="f" stroked="f" strokeweight=".5pt">
              <v:textbox>
                <w:txbxContent>
                  <w:p w14:paraId="51C1532B" w14:textId="34E15171" w:rsidR="00BD5FC2" w:rsidRPr="00A61159" w:rsidRDefault="00BD5FC2" w:rsidP="00BD5FC2">
                    <w:pPr>
                      <w:rPr>
                        <w:rFonts w:ascii="Calibri" w:hAnsi="Calibri"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 xml:space="preserve">CZG </w:t>
                    </w:r>
                    <w:r w:rsidR="00BA7DE8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>–</w:t>
                    </w:r>
                    <w:r w:rsidR="00BA7DE8"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 xml:space="preserve"> </w:t>
                    </w:r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 xml:space="preserve">Česká zbrojovka Group SE, 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 xml:space="preserve">Opletalova 1284/37, 110 00 </w:t>
                    </w:r>
                    <w:r w:rsidR="00BA7DE8">
                      <w:rPr>
                        <w:rFonts w:ascii="Calibri" w:hAnsi="Calibri" w:cs="AppleSystemUIFont"/>
                        <w:sz w:val="20"/>
                        <w:szCs w:val="16"/>
                      </w:rPr>
                      <w:t xml:space="preserve"> </w:t>
                    </w:r>
                    <w:r w:rsidR="0044264F">
                      <w:rPr>
                        <w:rFonts w:ascii="Calibri" w:hAnsi="Calibri" w:cs="AppleSystemUIFont"/>
                        <w:sz w:val="20"/>
                        <w:szCs w:val="16"/>
                      </w:rPr>
                      <w:t>Praha</w:t>
                    </w:r>
                    <w:r w:rsidR="0044264F"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 xml:space="preserve"> 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 xml:space="preserve">1, </w:t>
                    </w:r>
                    <w:r w:rsidR="0044264F">
                      <w:rPr>
                        <w:rFonts w:ascii="Calibri" w:hAnsi="Calibri" w:cs="AppleSystemUIFont"/>
                        <w:sz w:val="20"/>
                        <w:szCs w:val="16"/>
                      </w:rPr>
                      <w:t>Česká republika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>, IČ: 291 51 961</w:t>
                    </w:r>
                  </w:p>
                  <w:p w14:paraId="00A07EE7" w14:textId="77777777" w:rsidR="00BD5FC2" w:rsidRPr="00A61159" w:rsidRDefault="00BD5FC2" w:rsidP="00BD5FC2">
                    <w:pPr>
                      <w:rPr>
                        <w:rFonts w:ascii="Calibri" w:hAnsi="Calibri"/>
                        <w:b/>
                        <w:bCs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D6E6" w14:textId="77777777" w:rsidR="00BA7DE8" w:rsidRDefault="00BA7D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E1CD" w14:textId="77777777" w:rsidR="0026268E" w:rsidRDefault="0026268E">
      <w:r>
        <w:separator/>
      </w:r>
    </w:p>
  </w:footnote>
  <w:footnote w:type="continuationSeparator" w:id="0">
    <w:p w14:paraId="575D0460" w14:textId="77777777" w:rsidR="0026268E" w:rsidRDefault="0026268E">
      <w:r>
        <w:continuationSeparator/>
      </w:r>
    </w:p>
  </w:footnote>
  <w:footnote w:id="1">
    <w:p w14:paraId="707A67D7" w14:textId="1B4C54C5" w:rsidR="00A75543" w:rsidRPr="009C093C" w:rsidRDefault="00A75543" w:rsidP="00A75543">
      <w:pPr>
        <w:pStyle w:val="Textpoznpodarou"/>
        <w:rPr>
          <w:rFonts w:ascii="Calibri" w:hAnsi="Calibri" w:cs="Calibri"/>
          <w:lang w:val="cs-CZ"/>
        </w:rPr>
      </w:pPr>
      <w:r w:rsidRPr="009C093C">
        <w:rPr>
          <w:rStyle w:val="Znakapoznpodarou"/>
          <w:rFonts w:ascii="Calibri" w:hAnsi="Calibri" w:cs="Calibri"/>
          <w:sz w:val="14"/>
          <w:szCs w:val="14"/>
          <w:lang w:val="cs-CZ"/>
        </w:rPr>
        <w:footnoteRef/>
      </w:r>
      <w:r w:rsidRPr="009C093C">
        <w:rPr>
          <w:rFonts w:ascii="Calibri" w:hAnsi="Calibri" w:cs="Calibri"/>
          <w:sz w:val="14"/>
          <w:szCs w:val="14"/>
          <w:lang w:val="cs-CZ"/>
        </w:rPr>
        <w:t xml:space="preserve"> </w:t>
      </w:r>
      <w:r w:rsidR="00F96D9C" w:rsidRPr="00D639EE">
        <w:rPr>
          <w:rFonts w:ascii="Calibri" w:hAnsi="Calibri" w:cs="Calibri"/>
          <w:sz w:val="14"/>
          <w:szCs w:val="14"/>
          <w:lang w:val="cs-CZ"/>
        </w:rPr>
        <w:t xml:space="preserve">Management Skupiny považuje ukazatel EBITDA </w:t>
      </w:r>
      <w:r w:rsidR="00F96D9C">
        <w:rPr>
          <w:rFonts w:ascii="Calibri" w:hAnsi="Calibri" w:cs="Calibri"/>
          <w:sz w:val="14"/>
          <w:szCs w:val="14"/>
          <w:lang w:val="cs-CZ"/>
        </w:rPr>
        <w:t xml:space="preserve">za </w:t>
      </w:r>
      <w:r w:rsidR="00F96D9C" w:rsidRPr="00D639EE">
        <w:rPr>
          <w:rFonts w:ascii="Calibri" w:hAnsi="Calibri" w:cs="Calibri"/>
          <w:sz w:val="14"/>
          <w:szCs w:val="14"/>
          <w:lang w:val="cs-CZ"/>
        </w:rPr>
        <w:t xml:space="preserve">klíčový výkonnostní ukazatel hospodaření Skupiny. </w:t>
      </w:r>
      <w:r w:rsidR="00E24008" w:rsidRPr="00E24008">
        <w:rPr>
          <w:rFonts w:ascii="Calibri" w:hAnsi="Calibri" w:cs="Calibri"/>
          <w:sz w:val="14"/>
          <w:szCs w:val="14"/>
          <w:lang w:val="cs-CZ"/>
        </w:rPr>
        <w:t>EBITDA se vypočítává jako zisk po zdanění za sledované období navýšený o daň z příjmů, snížený o ostatní finanční výnosy, navýšený o ostatní finanční náklady, snížený o výnosové úroky, navýšený o nákladové úroky, snížený o podíl na výsledku přidružených podniků a navýšený o odpisy a amortizaci.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1379" w14:textId="77777777" w:rsidR="00BA7DE8" w:rsidRDefault="00BA7D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3E18" w14:textId="5E9E3386" w:rsidR="00B541FE" w:rsidRDefault="00BD5FC2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762B85DA" wp14:editId="2B0EDBD9">
          <wp:simplePos x="0" y="0"/>
          <wp:positionH relativeFrom="page">
            <wp:posOffset>36379</wp:posOffset>
          </wp:positionH>
          <wp:positionV relativeFrom="paragraph">
            <wp:posOffset>-440544</wp:posOffset>
          </wp:positionV>
          <wp:extent cx="7555609" cy="1067918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09" cy="106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1FE">
      <w:rPr>
        <w:noProof/>
      </w:rPr>
      <w:drawing>
        <wp:anchor distT="152400" distB="152400" distL="152400" distR="152400" simplePos="0" relativeHeight="251661312" behindDoc="1" locked="0" layoutInCell="1" allowOverlap="1" wp14:anchorId="16E13192" wp14:editId="7B92A499">
          <wp:simplePos x="0" y="0"/>
          <wp:positionH relativeFrom="page">
            <wp:posOffset>900429</wp:posOffset>
          </wp:positionH>
          <wp:positionV relativeFrom="page">
            <wp:posOffset>394334</wp:posOffset>
          </wp:positionV>
          <wp:extent cx="1462406" cy="328296"/>
          <wp:effectExtent l="0" t="0" r="0" b="0"/>
          <wp:wrapNone/>
          <wp:docPr id="34" name="officeArt object" descr="CZ GROUP_Kreslicí plátn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CZ GROUP_Kreslicí plátno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2406" cy="328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7880" w14:textId="77777777" w:rsidR="00BA7DE8" w:rsidRDefault="00BA7D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69AF"/>
    <w:multiLevelType w:val="hybridMultilevel"/>
    <w:tmpl w:val="57500502"/>
    <w:lvl w:ilvl="0" w:tplc="89FE50FA">
      <w:start w:val="1"/>
      <w:numFmt w:val="decimal"/>
      <w:lvlText w:val="%1."/>
      <w:lvlJc w:val="left"/>
      <w:pPr>
        <w:ind w:left="9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21628">
      <w:start w:val="1"/>
      <w:numFmt w:val="lowerLetter"/>
      <w:lvlText w:val="%2."/>
      <w:lvlJc w:val="left"/>
      <w:pPr>
        <w:ind w:left="16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C86C0">
      <w:start w:val="1"/>
      <w:numFmt w:val="lowerRoman"/>
      <w:lvlText w:val="%3."/>
      <w:lvlJc w:val="left"/>
      <w:pPr>
        <w:ind w:left="240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2A4D8">
      <w:start w:val="1"/>
      <w:numFmt w:val="decimal"/>
      <w:lvlText w:val="%4."/>
      <w:lvlJc w:val="left"/>
      <w:pPr>
        <w:ind w:left="31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9A68">
      <w:start w:val="1"/>
      <w:numFmt w:val="lowerLetter"/>
      <w:lvlText w:val="%5."/>
      <w:lvlJc w:val="left"/>
      <w:pPr>
        <w:ind w:left="38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0A0A0">
      <w:start w:val="1"/>
      <w:numFmt w:val="lowerRoman"/>
      <w:lvlText w:val="%6."/>
      <w:lvlJc w:val="left"/>
      <w:pPr>
        <w:ind w:left="456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81912">
      <w:start w:val="1"/>
      <w:numFmt w:val="decimal"/>
      <w:lvlText w:val="%7."/>
      <w:lvlJc w:val="left"/>
      <w:pPr>
        <w:ind w:left="52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4115C">
      <w:start w:val="1"/>
      <w:numFmt w:val="lowerLetter"/>
      <w:lvlText w:val="%8."/>
      <w:lvlJc w:val="left"/>
      <w:pPr>
        <w:ind w:left="60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6E1B8">
      <w:start w:val="1"/>
      <w:numFmt w:val="lowerRoman"/>
      <w:lvlText w:val="%9."/>
      <w:lvlJc w:val="left"/>
      <w:pPr>
        <w:ind w:left="672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9D702D"/>
    <w:multiLevelType w:val="hybridMultilevel"/>
    <w:tmpl w:val="68E6BC94"/>
    <w:lvl w:ilvl="0" w:tplc="7CA2F2F0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743"/>
    <w:multiLevelType w:val="hybridMultilevel"/>
    <w:tmpl w:val="F710AFF2"/>
    <w:numStyleLink w:val="Importovanstyl3"/>
  </w:abstractNum>
  <w:abstractNum w:abstractNumId="4" w15:restartNumberingAfterBreak="0">
    <w:nsid w:val="14DF7393"/>
    <w:multiLevelType w:val="hybridMultilevel"/>
    <w:tmpl w:val="B5B4270C"/>
    <w:lvl w:ilvl="0" w:tplc="CCF8F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E65E4"/>
    <w:multiLevelType w:val="hybridMultilevel"/>
    <w:tmpl w:val="58DA1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1189"/>
    <w:multiLevelType w:val="multilevel"/>
    <w:tmpl w:val="BAFE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201E9"/>
    <w:multiLevelType w:val="hybridMultilevel"/>
    <w:tmpl w:val="F63E5718"/>
    <w:styleLink w:val="Importovanstyl2"/>
    <w:lvl w:ilvl="0" w:tplc="A3AC67A8">
      <w:start w:val="1"/>
      <w:numFmt w:val="bullet"/>
      <w:lvlText w:val="•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E69F4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42BE6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A7F8E">
      <w:start w:val="1"/>
      <w:numFmt w:val="bullet"/>
      <w:lvlText w:val="•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E7988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84778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E0B0E">
      <w:start w:val="1"/>
      <w:numFmt w:val="bullet"/>
      <w:lvlText w:val="•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0117E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EC35C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536A81"/>
    <w:multiLevelType w:val="multilevel"/>
    <w:tmpl w:val="D96ED21C"/>
    <w:name w:val="ClientDocText"/>
    <w:lvl w:ilvl="0">
      <w:start w:val="1"/>
      <w:numFmt w:val="none"/>
      <w:pStyle w:val="DocTe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DocTe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DocTe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DocTe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DocTe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DocTe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DocTe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DocTe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DocTextL8"/>
      <w:suff w:val="nothing"/>
      <w:lvlText w:val=""/>
      <w:lvlJc w:val="left"/>
      <w:pPr>
        <w:ind w:left="5760" w:firstLine="0"/>
      </w:pPr>
    </w:lvl>
  </w:abstractNum>
  <w:abstractNum w:abstractNumId="9" w15:restartNumberingAfterBreak="0">
    <w:nsid w:val="2B4104E2"/>
    <w:multiLevelType w:val="hybridMultilevel"/>
    <w:tmpl w:val="D39ECDEC"/>
    <w:lvl w:ilvl="0" w:tplc="26C26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D3CF2"/>
    <w:multiLevelType w:val="hybridMultilevel"/>
    <w:tmpl w:val="8AAEB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311CC"/>
    <w:multiLevelType w:val="hybridMultilevel"/>
    <w:tmpl w:val="F710AFF2"/>
    <w:styleLink w:val="Importovanstyl3"/>
    <w:lvl w:ilvl="0" w:tplc="5E1A95A8">
      <w:start w:val="1"/>
      <w:numFmt w:val="bullet"/>
      <w:lvlText w:val="-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43352">
      <w:start w:val="1"/>
      <w:numFmt w:val="bullet"/>
      <w:lvlText w:val="o"/>
      <w:lvlJc w:val="left"/>
      <w:pPr>
        <w:ind w:left="14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83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CAF60">
      <w:start w:val="1"/>
      <w:numFmt w:val="bullet"/>
      <w:lvlText w:val="•"/>
      <w:lvlJc w:val="left"/>
      <w:pPr>
        <w:ind w:left="28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A8FA8">
      <w:start w:val="1"/>
      <w:numFmt w:val="bullet"/>
      <w:lvlText w:val="o"/>
      <w:lvlJc w:val="left"/>
      <w:pPr>
        <w:ind w:left="36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2B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8D56">
      <w:start w:val="1"/>
      <w:numFmt w:val="bullet"/>
      <w:lvlText w:val="•"/>
      <w:lvlJc w:val="left"/>
      <w:pPr>
        <w:ind w:left="50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0171C">
      <w:start w:val="1"/>
      <w:numFmt w:val="bullet"/>
      <w:lvlText w:val="o"/>
      <w:lvlJc w:val="left"/>
      <w:pPr>
        <w:ind w:left="5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055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0165D0"/>
    <w:multiLevelType w:val="hybridMultilevel"/>
    <w:tmpl w:val="4EFC883C"/>
    <w:lvl w:ilvl="0" w:tplc="EA2E8D68">
      <w:start w:val="1"/>
      <w:numFmt w:val="decimal"/>
      <w:lvlText w:val="%1."/>
      <w:lvlJc w:val="left"/>
      <w:pPr>
        <w:ind w:left="900" w:hanging="360"/>
      </w:pPr>
      <w:rPr>
        <w:rFonts w:eastAsia="Calibri" w:cs="Calibri"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6326AEB"/>
    <w:multiLevelType w:val="hybridMultilevel"/>
    <w:tmpl w:val="0A444DA2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F13FB"/>
    <w:multiLevelType w:val="hybridMultilevel"/>
    <w:tmpl w:val="605C1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493F19"/>
    <w:multiLevelType w:val="hybridMultilevel"/>
    <w:tmpl w:val="6DB2BC56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6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AD7AE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428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2277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6A12C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630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037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811A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E5B2227"/>
    <w:multiLevelType w:val="hybridMultilevel"/>
    <w:tmpl w:val="BBAC4BFC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45556"/>
    <w:multiLevelType w:val="hybridMultilevel"/>
    <w:tmpl w:val="D20E2372"/>
    <w:lvl w:ilvl="0" w:tplc="278EBD68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06B95"/>
    <w:multiLevelType w:val="hybridMultilevel"/>
    <w:tmpl w:val="F63E5718"/>
    <w:numStyleLink w:val="Importovanstyl2"/>
  </w:abstractNum>
  <w:abstractNum w:abstractNumId="19" w15:restartNumberingAfterBreak="0">
    <w:nsid w:val="6A767E72"/>
    <w:multiLevelType w:val="hybridMultilevel"/>
    <w:tmpl w:val="6DB2BC56"/>
    <w:styleLink w:val="Importovanstyl1"/>
    <w:lvl w:ilvl="0" w:tplc="C9822A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88FD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6C13A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A1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01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CEE0E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6BA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47E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7B8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CA71A91"/>
    <w:multiLevelType w:val="hybridMultilevel"/>
    <w:tmpl w:val="43DA8D4E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06DD1"/>
    <w:multiLevelType w:val="multilevel"/>
    <w:tmpl w:val="72A0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31365C"/>
    <w:multiLevelType w:val="hybridMultilevel"/>
    <w:tmpl w:val="D4D80766"/>
    <w:lvl w:ilvl="0" w:tplc="BD6C586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A453A"/>
    <w:multiLevelType w:val="hybridMultilevel"/>
    <w:tmpl w:val="6DB2BC56"/>
    <w:numStyleLink w:val="Importovanstyl1"/>
  </w:abstractNum>
  <w:abstractNum w:abstractNumId="24" w15:restartNumberingAfterBreak="0">
    <w:nsid w:val="7CA06A12"/>
    <w:multiLevelType w:val="hybridMultilevel"/>
    <w:tmpl w:val="D4E88550"/>
    <w:lvl w:ilvl="0" w:tplc="DA22C98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</w:num>
  <w:num w:numId="3">
    <w:abstractNumId w:val="19"/>
  </w:num>
  <w:num w:numId="4">
    <w:abstractNumId w:val="23"/>
  </w:num>
  <w:num w:numId="5">
    <w:abstractNumId w:val="7"/>
  </w:num>
  <w:num w:numId="6">
    <w:abstractNumId w:val="18"/>
  </w:num>
  <w:num w:numId="7">
    <w:abstractNumId w:val="23"/>
    <w:lvlOverride w:ilvl="0">
      <w:startOverride w:val="3"/>
    </w:lvlOverride>
  </w:num>
  <w:num w:numId="8">
    <w:abstractNumId w:val="11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20"/>
  </w:num>
  <w:num w:numId="14">
    <w:abstractNumId w:val="16"/>
  </w:num>
  <w:num w:numId="15">
    <w:abstractNumId w:val="12"/>
  </w:num>
  <w:num w:numId="16">
    <w:abstractNumId w:val="17"/>
  </w:num>
  <w:num w:numId="17">
    <w:abstractNumId w:val="22"/>
  </w:num>
  <w:num w:numId="18">
    <w:abstractNumId w:val="24"/>
  </w:num>
  <w:num w:numId="19">
    <w:abstractNumId w:val="0"/>
  </w:num>
  <w:num w:numId="20">
    <w:abstractNumId w:val="21"/>
  </w:num>
  <w:num w:numId="21">
    <w:abstractNumId w:val="6"/>
  </w:num>
  <w:num w:numId="22">
    <w:abstractNumId w:val="14"/>
  </w:num>
  <w:num w:numId="23">
    <w:abstractNumId w:val="10"/>
  </w:num>
  <w:num w:numId="24">
    <w:abstractNumId w:val="8"/>
  </w:num>
  <w:num w:numId="25">
    <w:abstractNumId w:val="5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2"/>
    <w:rsid w:val="0000033C"/>
    <w:rsid w:val="00002312"/>
    <w:rsid w:val="00006F84"/>
    <w:rsid w:val="00010966"/>
    <w:rsid w:val="00011BC9"/>
    <w:rsid w:val="000121BD"/>
    <w:rsid w:val="000137C5"/>
    <w:rsid w:val="000145C2"/>
    <w:rsid w:val="00015D23"/>
    <w:rsid w:val="00016A49"/>
    <w:rsid w:val="0002199B"/>
    <w:rsid w:val="00022236"/>
    <w:rsid w:val="000223F0"/>
    <w:rsid w:val="00023287"/>
    <w:rsid w:val="000263F5"/>
    <w:rsid w:val="00033020"/>
    <w:rsid w:val="000366F8"/>
    <w:rsid w:val="00036AF6"/>
    <w:rsid w:val="000412BC"/>
    <w:rsid w:val="00043A32"/>
    <w:rsid w:val="0004435C"/>
    <w:rsid w:val="000448C3"/>
    <w:rsid w:val="0004784C"/>
    <w:rsid w:val="00053B1C"/>
    <w:rsid w:val="00054D42"/>
    <w:rsid w:val="00062906"/>
    <w:rsid w:val="000738F9"/>
    <w:rsid w:val="0007535B"/>
    <w:rsid w:val="00076114"/>
    <w:rsid w:val="00081212"/>
    <w:rsid w:val="00081B56"/>
    <w:rsid w:val="00082D9E"/>
    <w:rsid w:val="000833F7"/>
    <w:rsid w:val="0008559E"/>
    <w:rsid w:val="00085826"/>
    <w:rsid w:val="00085F4E"/>
    <w:rsid w:val="00087B02"/>
    <w:rsid w:val="0009140E"/>
    <w:rsid w:val="000919F2"/>
    <w:rsid w:val="00091E69"/>
    <w:rsid w:val="00093108"/>
    <w:rsid w:val="00093FB3"/>
    <w:rsid w:val="0009411E"/>
    <w:rsid w:val="000952CF"/>
    <w:rsid w:val="00096ADA"/>
    <w:rsid w:val="000A27C6"/>
    <w:rsid w:val="000A6CD1"/>
    <w:rsid w:val="000A71EF"/>
    <w:rsid w:val="000B13E7"/>
    <w:rsid w:val="000B1A87"/>
    <w:rsid w:val="000B21AC"/>
    <w:rsid w:val="000B24A8"/>
    <w:rsid w:val="000B26FC"/>
    <w:rsid w:val="000C0981"/>
    <w:rsid w:val="000C2FD7"/>
    <w:rsid w:val="000C4FC8"/>
    <w:rsid w:val="000C5E76"/>
    <w:rsid w:val="000D25CD"/>
    <w:rsid w:val="000D43DB"/>
    <w:rsid w:val="000D7679"/>
    <w:rsid w:val="000E092E"/>
    <w:rsid w:val="000E4D20"/>
    <w:rsid w:val="000E5078"/>
    <w:rsid w:val="000E5AF0"/>
    <w:rsid w:val="000E6AF0"/>
    <w:rsid w:val="000F0133"/>
    <w:rsid w:val="000F1606"/>
    <w:rsid w:val="000F19DA"/>
    <w:rsid w:val="000F3825"/>
    <w:rsid w:val="000F54D3"/>
    <w:rsid w:val="000F575E"/>
    <w:rsid w:val="000F68CF"/>
    <w:rsid w:val="000F74D7"/>
    <w:rsid w:val="000F7E6C"/>
    <w:rsid w:val="001005A4"/>
    <w:rsid w:val="001010ED"/>
    <w:rsid w:val="00101DB3"/>
    <w:rsid w:val="001037CA"/>
    <w:rsid w:val="001053D9"/>
    <w:rsid w:val="00107B98"/>
    <w:rsid w:val="00107DD7"/>
    <w:rsid w:val="0011466E"/>
    <w:rsid w:val="00114B57"/>
    <w:rsid w:val="001162D9"/>
    <w:rsid w:val="00123F88"/>
    <w:rsid w:val="0012423E"/>
    <w:rsid w:val="0012613A"/>
    <w:rsid w:val="001266D7"/>
    <w:rsid w:val="00130054"/>
    <w:rsid w:val="001310FC"/>
    <w:rsid w:val="001338D4"/>
    <w:rsid w:val="0013496F"/>
    <w:rsid w:val="00135F28"/>
    <w:rsid w:val="00143368"/>
    <w:rsid w:val="001445E8"/>
    <w:rsid w:val="00144662"/>
    <w:rsid w:val="001465DA"/>
    <w:rsid w:val="0014789A"/>
    <w:rsid w:val="00152161"/>
    <w:rsid w:val="001529C5"/>
    <w:rsid w:val="0015380F"/>
    <w:rsid w:val="00154180"/>
    <w:rsid w:val="001545D6"/>
    <w:rsid w:val="00154B2A"/>
    <w:rsid w:val="001563C4"/>
    <w:rsid w:val="00157A69"/>
    <w:rsid w:val="00160081"/>
    <w:rsid w:val="00164F12"/>
    <w:rsid w:val="00166635"/>
    <w:rsid w:val="001667DE"/>
    <w:rsid w:val="001679A4"/>
    <w:rsid w:val="00173CFC"/>
    <w:rsid w:val="001805AD"/>
    <w:rsid w:val="001805ED"/>
    <w:rsid w:val="0018534A"/>
    <w:rsid w:val="001855E8"/>
    <w:rsid w:val="001864A6"/>
    <w:rsid w:val="00190412"/>
    <w:rsid w:val="001927CC"/>
    <w:rsid w:val="0019321B"/>
    <w:rsid w:val="00193E93"/>
    <w:rsid w:val="001956C5"/>
    <w:rsid w:val="001A1BA5"/>
    <w:rsid w:val="001A2D60"/>
    <w:rsid w:val="001B21D7"/>
    <w:rsid w:val="001B2B42"/>
    <w:rsid w:val="001B3A16"/>
    <w:rsid w:val="001B3E89"/>
    <w:rsid w:val="001B409D"/>
    <w:rsid w:val="001B4889"/>
    <w:rsid w:val="001B6380"/>
    <w:rsid w:val="001B76DA"/>
    <w:rsid w:val="001D5CE9"/>
    <w:rsid w:val="001E3DB4"/>
    <w:rsid w:val="001F0064"/>
    <w:rsid w:val="001F2F7E"/>
    <w:rsid w:val="001F3024"/>
    <w:rsid w:val="001F32C6"/>
    <w:rsid w:val="001F5959"/>
    <w:rsid w:val="001F6EC0"/>
    <w:rsid w:val="001F7060"/>
    <w:rsid w:val="00201A5A"/>
    <w:rsid w:val="002031F9"/>
    <w:rsid w:val="002052D2"/>
    <w:rsid w:val="00205F0B"/>
    <w:rsid w:val="00210C64"/>
    <w:rsid w:val="0021469E"/>
    <w:rsid w:val="00215AC8"/>
    <w:rsid w:val="00225EEC"/>
    <w:rsid w:val="00226D51"/>
    <w:rsid w:val="0022733B"/>
    <w:rsid w:val="00230885"/>
    <w:rsid w:val="00230A6D"/>
    <w:rsid w:val="00230D9C"/>
    <w:rsid w:val="002322ED"/>
    <w:rsid w:val="00232CB5"/>
    <w:rsid w:val="00234C27"/>
    <w:rsid w:val="002356E7"/>
    <w:rsid w:val="00235C53"/>
    <w:rsid w:val="00236273"/>
    <w:rsid w:val="0023674D"/>
    <w:rsid w:val="00236CF3"/>
    <w:rsid w:val="00237545"/>
    <w:rsid w:val="002407E6"/>
    <w:rsid w:val="00243B18"/>
    <w:rsid w:val="00243B74"/>
    <w:rsid w:val="00245B7D"/>
    <w:rsid w:val="00245EF9"/>
    <w:rsid w:val="0026268E"/>
    <w:rsid w:val="002630DB"/>
    <w:rsid w:val="00265157"/>
    <w:rsid w:val="00265227"/>
    <w:rsid w:val="0026547E"/>
    <w:rsid w:val="002669C7"/>
    <w:rsid w:val="00273B30"/>
    <w:rsid w:val="00275A82"/>
    <w:rsid w:val="00277152"/>
    <w:rsid w:val="00280D7C"/>
    <w:rsid w:val="00282247"/>
    <w:rsid w:val="00283187"/>
    <w:rsid w:val="00283EAA"/>
    <w:rsid w:val="00284597"/>
    <w:rsid w:val="00286E54"/>
    <w:rsid w:val="002938A3"/>
    <w:rsid w:val="002969E8"/>
    <w:rsid w:val="00296B1E"/>
    <w:rsid w:val="002A0E9F"/>
    <w:rsid w:val="002A2180"/>
    <w:rsid w:val="002A6D66"/>
    <w:rsid w:val="002A71E3"/>
    <w:rsid w:val="002A74E2"/>
    <w:rsid w:val="002B0F85"/>
    <w:rsid w:val="002B37AD"/>
    <w:rsid w:val="002B41B0"/>
    <w:rsid w:val="002B5E88"/>
    <w:rsid w:val="002C050B"/>
    <w:rsid w:val="002C0CA5"/>
    <w:rsid w:val="002C22F0"/>
    <w:rsid w:val="002C3716"/>
    <w:rsid w:val="002C3A51"/>
    <w:rsid w:val="002C67D8"/>
    <w:rsid w:val="002C73DB"/>
    <w:rsid w:val="002C7DED"/>
    <w:rsid w:val="002D2D79"/>
    <w:rsid w:val="002D41BF"/>
    <w:rsid w:val="002D7501"/>
    <w:rsid w:val="002D7846"/>
    <w:rsid w:val="002E3DD7"/>
    <w:rsid w:val="002E5ED2"/>
    <w:rsid w:val="002E687B"/>
    <w:rsid w:val="002E7C08"/>
    <w:rsid w:val="002F1246"/>
    <w:rsid w:val="002F1C2D"/>
    <w:rsid w:val="00305D8A"/>
    <w:rsid w:val="0031046B"/>
    <w:rsid w:val="00310727"/>
    <w:rsid w:val="00312755"/>
    <w:rsid w:val="003136A9"/>
    <w:rsid w:val="00313FCB"/>
    <w:rsid w:val="003157E9"/>
    <w:rsid w:val="003208CF"/>
    <w:rsid w:val="00325300"/>
    <w:rsid w:val="00325440"/>
    <w:rsid w:val="003274A1"/>
    <w:rsid w:val="00331CF0"/>
    <w:rsid w:val="003345B0"/>
    <w:rsid w:val="00335267"/>
    <w:rsid w:val="00335EA2"/>
    <w:rsid w:val="003376A9"/>
    <w:rsid w:val="00337A39"/>
    <w:rsid w:val="00343CD6"/>
    <w:rsid w:val="00344BB2"/>
    <w:rsid w:val="00344D60"/>
    <w:rsid w:val="00346412"/>
    <w:rsid w:val="00346BAD"/>
    <w:rsid w:val="00350A30"/>
    <w:rsid w:val="00360460"/>
    <w:rsid w:val="00361EFE"/>
    <w:rsid w:val="0036696B"/>
    <w:rsid w:val="00366E91"/>
    <w:rsid w:val="003717F4"/>
    <w:rsid w:val="00373A60"/>
    <w:rsid w:val="00374701"/>
    <w:rsid w:val="00380F51"/>
    <w:rsid w:val="00381D4F"/>
    <w:rsid w:val="00382676"/>
    <w:rsid w:val="00382E2D"/>
    <w:rsid w:val="00383DD1"/>
    <w:rsid w:val="003842BC"/>
    <w:rsid w:val="00385666"/>
    <w:rsid w:val="003859DF"/>
    <w:rsid w:val="00387912"/>
    <w:rsid w:val="00391B7E"/>
    <w:rsid w:val="003935E0"/>
    <w:rsid w:val="00394A5E"/>
    <w:rsid w:val="00397204"/>
    <w:rsid w:val="003A19D2"/>
    <w:rsid w:val="003A7C1C"/>
    <w:rsid w:val="003B07D9"/>
    <w:rsid w:val="003B0B57"/>
    <w:rsid w:val="003B3823"/>
    <w:rsid w:val="003B4A06"/>
    <w:rsid w:val="003B5025"/>
    <w:rsid w:val="003B53D2"/>
    <w:rsid w:val="003B6A78"/>
    <w:rsid w:val="003C2140"/>
    <w:rsid w:val="003C3B50"/>
    <w:rsid w:val="003C4690"/>
    <w:rsid w:val="003C693A"/>
    <w:rsid w:val="003D0DDD"/>
    <w:rsid w:val="003D1805"/>
    <w:rsid w:val="003D1F47"/>
    <w:rsid w:val="003D3165"/>
    <w:rsid w:val="003D38C3"/>
    <w:rsid w:val="003D3A44"/>
    <w:rsid w:val="003D7359"/>
    <w:rsid w:val="003D7811"/>
    <w:rsid w:val="003D7BDD"/>
    <w:rsid w:val="003E110B"/>
    <w:rsid w:val="003E5C5F"/>
    <w:rsid w:val="003E6BD8"/>
    <w:rsid w:val="003E746A"/>
    <w:rsid w:val="003E75C1"/>
    <w:rsid w:val="003F1658"/>
    <w:rsid w:val="003F1965"/>
    <w:rsid w:val="003F3A2B"/>
    <w:rsid w:val="003F3D43"/>
    <w:rsid w:val="003F4745"/>
    <w:rsid w:val="003F4A1B"/>
    <w:rsid w:val="00402192"/>
    <w:rsid w:val="00404841"/>
    <w:rsid w:val="0040514D"/>
    <w:rsid w:val="004056E8"/>
    <w:rsid w:val="0040660A"/>
    <w:rsid w:val="0040789A"/>
    <w:rsid w:val="00412DFF"/>
    <w:rsid w:val="00414F9C"/>
    <w:rsid w:val="0041624C"/>
    <w:rsid w:val="0041754E"/>
    <w:rsid w:val="004212F9"/>
    <w:rsid w:val="00422633"/>
    <w:rsid w:val="00424319"/>
    <w:rsid w:val="00425E1D"/>
    <w:rsid w:val="00426F66"/>
    <w:rsid w:val="00437606"/>
    <w:rsid w:val="004377B6"/>
    <w:rsid w:val="0044264F"/>
    <w:rsid w:val="0045211D"/>
    <w:rsid w:val="00452D75"/>
    <w:rsid w:val="004543A3"/>
    <w:rsid w:val="00456EE3"/>
    <w:rsid w:val="004573CE"/>
    <w:rsid w:val="00463702"/>
    <w:rsid w:val="00465761"/>
    <w:rsid w:val="00466951"/>
    <w:rsid w:val="004707AA"/>
    <w:rsid w:val="00474FCA"/>
    <w:rsid w:val="00477253"/>
    <w:rsid w:val="004772F9"/>
    <w:rsid w:val="00477DEC"/>
    <w:rsid w:val="00483D54"/>
    <w:rsid w:val="00484071"/>
    <w:rsid w:val="00485014"/>
    <w:rsid w:val="004900C7"/>
    <w:rsid w:val="00492BE6"/>
    <w:rsid w:val="004949ED"/>
    <w:rsid w:val="004959C1"/>
    <w:rsid w:val="00496496"/>
    <w:rsid w:val="004970B0"/>
    <w:rsid w:val="004978A3"/>
    <w:rsid w:val="004A55AB"/>
    <w:rsid w:val="004A64A6"/>
    <w:rsid w:val="004A6F32"/>
    <w:rsid w:val="004B05B1"/>
    <w:rsid w:val="004B2BD5"/>
    <w:rsid w:val="004C0BB6"/>
    <w:rsid w:val="004C1874"/>
    <w:rsid w:val="004C30EC"/>
    <w:rsid w:val="004C50C5"/>
    <w:rsid w:val="004C5FCC"/>
    <w:rsid w:val="004C7BD2"/>
    <w:rsid w:val="004D075E"/>
    <w:rsid w:val="004D0CF0"/>
    <w:rsid w:val="004D21E1"/>
    <w:rsid w:val="004D45C7"/>
    <w:rsid w:val="004D4FB2"/>
    <w:rsid w:val="004D5AC0"/>
    <w:rsid w:val="004D620A"/>
    <w:rsid w:val="004D6751"/>
    <w:rsid w:val="004D7AC3"/>
    <w:rsid w:val="004E304E"/>
    <w:rsid w:val="004E30DD"/>
    <w:rsid w:val="004E55BC"/>
    <w:rsid w:val="004E60E6"/>
    <w:rsid w:val="004E7777"/>
    <w:rsid w:val="004F0E8C"/>
    <w:rsid w:val="004F1480"/>
    <w:rsid w:val="004F5E21"/>
    <w:rsid w:val="004F6BEA"/>
    <w:rsid w:val="005010A0"/>
    <w:rsid w:val="00501BF3"/>
    <w:rsid w:val="005036EB"/>
    <w:rsid w:val="005037E1"/>
    <w:rsid w:val="00506252"/>
    <w:rsid w:val="00507F83"/>
    <w:rsid w:val="00511FCF"/>
    <w:rsid w:val="00514DD4"/>
    <w:rsid w:val="00514EFC"/>
    <w:rsid w:val="00516083"/>
    <w:rsid w:val="00520594"/>
    <w:rsid w:val="00521286"/>
    <w:rsid w:val="00522927"/>
    <w:rsid w:val="00523F56"/>
    <w:rsid w:val="00524829"/>
    <w:rsid w:val="00525E59"/>
    <w:rsid w:val="00527D92"/>
    <w:rsid w:val="00531919"/>
    <w:rsid w:val="00531CB3"/>
    <w:rsid w:val="00531FB7"/>
    <w:rsid w:val="00532723"/>
    <w:rsid w:val="005350C4"/>
    <w:rsid w:val="00535F7E"/>
    <w:rsid w:val="00537097"/>
    <w:rsid w:val="00540762"/>
    <w:rsid w:val="0054156C"/>
    <w:rsid w:val="005436BD"/>
    <w:rsid w:val="00544402"/>
    <w:rsid w:val="0055301D"/>
    <w:rsid w:val="00554101"/>
    <w:rsid w:val="00554ABB"/>
    <w:rsid w:val="0055504C"/>
    <w:rsid w:val="00555B24"/>
    <w:rsid w:val="00557BFC"/>
    <w:rsid w:val="005629DE"/>
    <w:rsid w:val="00562A3A"/>
    <w:rsid w:val="00562AD3"/>
    <w:rsid w:val="005630E8"/>
    <w:rsid w:val="00564F18"/>
    <w:rsid w:val="00565BE2"/>
    <w:rsid w:val="005663FA"/>
    <w:rsid w:val="005669C2"/>
    <w:rsid w:val="00567E72"/>
    <w:rsid w:val="0057042A"/>
    <w:rsid w:val="005705E0"/>
    <w:rsid w:val="005762E1"/>
    <w:rsid w:val="0058032A"/>
    <w:rsid w:val="00580550"/>
    <w:rsid w:val="00580E22"/>
    <w:rsid w:val="00581906"/>
    <w:rsid w:val="005827C7"/>
    <w:rsid w:val="00584AF1"/>
    <w:rsid w:val="00584D27"/>
    <w:rsid w:val="00591E20"/>
    <w:rsid w:val="00597897"/>
    <w:rsid w:val="005A0884"/>
    <w:rsid w:val="005A3A2E"/>
    <w:rsid w:val="005A4FD7"/>
    <w:rsid w:val="005A75FD"/>
    <w:rsid w:val="005A777E"/>
    <w:rsid w:val="005B1018"/>
    <w:rsid w:val="005B336A"/>
    <w:rsid w:val="005B3CC4"/>
    <w:rsid w:val="005B53E2"/>
    <w:rsid w:val="005B5BE6"/>
    <w:rsid w:val="005C3EB8"/>
    <w:rsid w:val="005C54FA"/>
    <w:rsid w:val="005C59D9"/>
    <w:rsid w:val="005D077E"/>
    <w:rsid w:val="005D1C6B"/>
    <w:rsid w:val="005D3833"/>
    <w:rsid w:val="005D3E2D"/>
    <w:rsid w:val="005D4AFD"/>
    <w:rsid w:val="005D568D"/>
    <w:rsid w:val="005D583F"/>
    <w:rsid w:val="005D586C"/>
    <w:rsid w:val="005E094E"/>
    <w:rsid w:val="005E51F6"/>
    <w:rsid w:val="005F03BF"/>
    <w:rsid w:val="005F3B00"/>
    <w:rsid w:val="006051EB"/>
    <w:rsid w:val="0060696E"/>
    <w:rsid w:val="00606E67"/>
    <w:rsid w:val="00607B14"/>
    <w:rsid w:val="00611CE1"/>
    <w:rsid w:val="00612947"/>
    <w:rsid w:val="00614621"/>
    <w:rsid w:val="00616A59"/>
    <w:rsid w:val="006243A3"/>
    <w:rsid w:val="00626F7E"/>
    <w:rsid w:val="00626F85"/>
    <w:rsid w:val="00630143"/>
    <w:rsid w:val="00631A42"/>
    <w:rsid w:val="00632E55"/>
    <w:rsid w:val="006331A8"/>
    <w:rsid w:val="00635E5C"/>
    <w:rsid w:val="006360E8"/>
    <w:rsid w:val="00636FFC"/>
    <w:rsid w:val="0065282C"/>
    <w:rsid w:val="0065315E"/>
    <w:rsid w:val="006540B4"/>
    <w:rsid w:val="0065430A"/>
    <w:rsid w:val="0065560B"/>
    <w:rsid w:val="00656404"/>
    <w:rsid w:val="0065762D"/>
    <w:rsid w:val="00660AFC"/>
    <w:rsid w:val="00660EF7"/>
    <w:rsid w:val="0066168C"/>
    <w:rsid w:val="0066271B"/>
    <w:rsid w:val="00664270"/>
    <w:rsid w:val="006657F8"/>
    <w:rsid w:val="0067097E"/>
    <w:rsid w:val="00670BB7"/>
    <w:rsid w:val="00671428"/>
    <w:rsid w:val="00680A38"/>
    <w:rsid w:val="0068171A"/>
    <w:rsid w:val="006836F3"/>
    <w:rsid w:val="00684391"/>
    <w:rsid w:val="0068462A"/>
    <w:rsid w:val="00684B27"/>
    <w:rsid w:val="00684B75"/>
    <w:rsid w:val="0069186B"/>
    <w:rsid w:val="006A14DC"/>
    <w:rsid w:val="006A40B9"/>
    <w:rsid w:val="006A4983"/>
    <w:rsid w:val="006A5412"/>
    <w:rsid w:val="006A5842"/>
    <w:rsid w:val="006B22C3"/>
    <w:rsid w:val="006B31A4"/>
    <w:rsid w:val="006B3841"/>
    <w:rsid w:val="006C4FF6"/>
    <w:rsid w:val="006C5294"/>
    <w:rsid w:val="006D3F5A"/>
    <w:rsid w:val="006D3FDA"/>
    <w:rsid w:val="006D5E52"/>
    <w:rsid w:val="006D7610"/>
    <w:rsid w:val="006E07B1"/>
    <w:rsid w:val="006E0EDC"/>
    <w:rsid w:val="006E27FA"/>
    <w:rsid w:val="006E6294"/>
    <w:rsid w:val="006E679F"/>
    <w:rsid w:val="006E6945"/>
    <w:rsid w:val="006F2ADD"/>
    <w:rsid w:val="006F38BB"/>
    <w:rsid w:val="006F49B4"/>
    <w:rsid w:val="00700173"/>
    <w:rsid w:val="00704B37"/>
    <w:rsid w:val="0070650A"/>
    <w:rsid w:val="007105E6"/>
    <w:rsid w:val="00710653"/>
    <w:rsid w:val="007138CB"/>
    <w:rsid w:val="00716680"/>
    <w:rsid w:val="0071721B"/>
    <w:rsid w:val="00722E98"/>
    <w:rsid w:val="00724A68"/>
    <w:rsid w:val="00724EAE"/>
    <w:rsid w:val="00730EBD"/>
    <w:rsid w:val="007315C1"/>
    <w:rsid w:val="00733BEA"/>
    <w:rsid w:val="0073704D"/>
    <w:rsid w:val="007373AD"/>
    <w:rsid w:val="007433DB"/>
    <w:rsid w:val="00744DD0"/>
    <w:rsid w:val="0074642D"/>
    <w:rsid w:val="00746C55"/>
    <w:rsid w:val="00752DC4"/>
    <w:rsid w:val="007554CD"/>
    <w:rsid w:val="00756121"/>
    <w:rsid w:val="007568C9"/>
    <w:rsid w:val="007605EF"/>
    <w:rsid w:val="007621A1"/>
    <w:rsid w:val="00763DC5"/>
    <w:rsid w:val="00764E2E"/>
    <w:rsid w:val="007670D9"/>
    <w:rsid w:val="00770356"/>
    <w:rsid w:val="00771AAF"/>
    <w:rsid w:val="0077585F"/>
    <w:rsid w:val="00776085"/>
    <w:rsid w:val="00776CB5"/>
    <w:rsid w:val="00776D66"/>
    <w:rsid w:val="00782FC1"/>
    <w:rsid w:val="00790B7D"/>
    <w:rsid w:val="0079518A"/>
    <w:rsid w:val="00795617"/>
    <w:rsid w:val="007A42C1"/>
    <w:rsid w:val="007A4459"/>
    <w:rsid w:val="007A58D4"/>
    <w:rsid w:val="007A6CDD"/>
    <w:rsid w:val="007A7F42"/>
    <w:rsid w:val="007B63FA"/>
    <w:rsid w:val="007B6ABB"/>
    <w:rsid w:val="007B7F3F"/>
    <w:rsid w:val="007C26CE"/>
    <w:rsid w:val="007C3807"/>
    <w:rsid w:val="007D2B05"/>
    <w:rsid w:val="007D3EDD"/>
    <w:rsid w:val="007E2BF3"/>
    <w:rsid w:val="007E394E"/>
    <w:rsid w:val="007E5401"/>
    <w:rsid w:val="007E7F05"/>
    <w:rsid w:val="007F7634"/>
    <w:rsid w:val="007F796E"/>
    <w:rsid w:val="008006F1"/>
    <w:rsid w:val="008016E5"/>
    <w:rsid w:val="00802E53"/>
    <w:rsid w:val="00803EB9"/>
    <w:rsid w:val="008043CA"/>
    <w:rsid w:val="00804CC6"/>
    <w:rsid w:val="008060AE"/>
    <w:rsid w:val="00806EEE"/>
    <w:rsid w:val="00812C8C"/>
    <w:rsid w:val="00820657"/>
    <w:rsid w:val="00821B0E"/>
    <w:rsid w:val="008229F4"/>
    <w:rsid w:val="008304DF"/>
    <w:rsid w:val="00832780"/>
    <w:rsid w:val="008328E7"/>
    <w:rsid w:val="00833714"/>
    <w:rsid w:val="00834B72"/>
    <w:rsid w:val="008355A0"/>
    <w:rsid w:val="0083575E"/>
    <w:rsid w:val="008359D9"/>
    <w:rsid w:val="00837C77"/>
    <w:rsid w:val="00841E63"/>
    <w:rsid w:val="00841E84"/>
    <w:rsid w:val="00842B15"/>
    <w:rsid w:val="008432DA"/>
    <w:rsid w:val="00843432"/>
    <w:rsid w:val="0084533D"/>
    <w:rsid w:val="00846048"/>
    <w:rsid w:val="00847925"/>
    <w:rsid w:val="008547EC"/>
    <w:rsid w:val="00860393"/>
    <w:rsid w:val="00860737"/>
    <w:rsid w:val="00861D5A"/>
    <w:rsid w:val="0086342C"/>
    <w:rsid w:val="008640CC"/>
    <w:rsid w:val="0087024A"/>
    <w:rsid w:val="0087242C"/>
    <w:rsid w:val="00873AF5"/>
    <w:rsid w:val="00874C94"/>
    <w:rsid w:val="00875631"/>
    <w:rsid w:val="00877B11"/>
    <w:rsid w:val="00877ED6"/>
    <w:rsid w:val="00880709"/>
    <w:rsid w:val="00880E91"/>
    <w:rsid w:val="00884B03"/>
    <w:rsid w:val="008879C5"/>
    <w:rsid w:val="0089220A"/>
    <w:rsid w:val="00897CFB"/>
    <w:rsid w:val="008A0170"/>
    <w:rsid w:val="008A31EC"/>
    <w:rsid w:val="008A4CA5"/>
    <w:rsid w:val="008A642E"/>
    <w:rsid w:val="008B2AE0"/>
    <w:rsid w:val="008B2CDE"/>
    <w:rsid w:val="008B2DC9"/>
    <w:rsid w:val="008B426C"/>
    <w:rsid w:val="008B65D9"/>
    <w:rsid w:val="008C0D3C"/>
    <w:rsid w:val="008C6130"/>
    <w:rsid w:val="008C7A43"/>
    <w:rsid w:val="008D1A38"/>
    <w:rsid w:val="008D2C30"/>
    <w:rsid w:val="008D6ABE"/>
    <w:rsid w:val="008E27A7"/>
    <w:rsid w:val="008F08C1"/>
    <w:rsid w:val="008F293E"/>
    <w:rsid w:val="008F398E"/>
    <w:rsid w:val="008F4015"/>
    <w:rsid w:val="008F4B21"/>
    <w:rsid w:val="008F63D4"/>
    <w:rsid w:val="009025E9"/>
    <w:rsid w:val="00903103"/>
    <w:rsid w:val="00903354"/>
    <w:rsid w:val="009051FC"/>
    <w:rsid w:val="00911BE5"/>
    <w:rsid w:val="009125F4"/>
    <w:rsid w:val="00913052"/>
    <w:rsid w:val="00913752"/>
    <w:rsid w:val="00914E1F"/>
    <w:rsid w:val="00915065"/>
    <w:rsid w:val="00915875"/>
    <w:rsid w:val="00915DF1"/>
    <w:rsid w:val="00920273"/>
    <w:rsid w:val="0092110E"/>
    <w:rsid w:val="00921A3B"/>
    <w:rsid w:val="00923A2F"/>
    <w:rsid w:val="00923D36"/>
    <w:rsid w:val="00924F2D"/>
    <w:rsid w:val="00927D1C"/>
    <w:rsid w:val="009307EC"/>
    <w:rsid w:val="00933A3E"/>
    <w:rsid w:val="009342AC"/>
    <w:rsid w:val="00936093"/>
    <w:rsid w:val="00937CA8"/>
    <w:rsid w:val="00941AEE"/>
    <w:rsid w:val="00945822"/>
    <w:rsid w:val="00952871"/>
    <w:rsid w:val="00952A67"/>
    <w:rsid w:val="00955D6F"/>
    <w:rsid w:val="009573A7"/>
    <w:rsid w:val="009613C0"/>
    <w:rsid w:val="00962E5F"/>
    <w:rsid w:val="00963D40"/>
    <w:rsid w:val="00964C6A"/>
    <w:rsid w:val="00965EB1"/>
    <w:rsid w:val="009671A0"/>
    <w:rsid w:val="009707CF"/>
    <w:rsid w:val="00970CA1"/>
    <w:rsid w:val="009758F1"/>
    <w:rsid w:val="009769FD"/>
    <w:rsid w:val="009808CC"/>
    <w:rsid w:val="009905B5"/>
    <w:rsid w:val="00991E29"/>
    <w:rsid w:val="00993994"/>
    <w:rsid w:val="0099663C"/>
    <w:rsid w:val="009968BA"/>
    <w:rsid w:val="009A1319"/>
    <w:rsid w:val="009A64B5"/>
    <w:rsid w:val="009A7258"/>
    <w:rsid w:val="009B06C3"/>
    <w:rsid w:val="009B10FD"/>
    <w:rsid w:val="009B320B"/>
    <w:rsid w:val="009B4CC1"/>
    <w:rsid w:val="009B711E"/>
    <w:rsid w:val="009C093C"/>
    <w:rsid w:val="009C2F8D"/>
    <w:rsid w:val="009D0305"/>
    <w:rsid w:val="009D0AEC"/>
    <w:rsid w:val="009D2E43"/>
    <w:rsid w:val="009D4F11"/>
    <w:rsid w:val="009E0B53"/>
    <w:rsid w:val="009E0BA0"/>
    <w:rsid w:val="009E195C"/>
    <w:rsid w:val="009E23AD"/>
    <w:rsid w:val="009E2575"/>
    <w:rsid w:val="009E2717"/>
    <w:rsid w:val="009E2B61"/>
    <w:rsid w:val="009E34C3"/>
    <w:rsid w:val="009E3AE0"/>
    <w:rsid w:val="009E4BF8"/>
    <w:rsid w:val="009F1575"/>
    <w:rsid w:val="009F2B91"/>
    <w:rsid w:val="009F6620"/>
    <w:rsid w:val="009F66ED"/>
    <w:rsid w:val="00A05283"/>
    <w:rsid w:val="00A059D0"/>
    <w:rsid w:val="00A141D3"/>
    <w:rsid w:val="00A14A1C"/>
    <w:rsid w:val="00A17A96"/>
    <w:rsid w:val="00A20C35"/>
    <w:rsid w:val="00A22574"/>
    <w:rsid w:val="00A22FB7"/>
    <w:rsid w:val="00A230F6"/>
    <w:rsid w:val="00A2378E"/>
    <w:rsid w:val="00A239AD"/>
    <w:rsid w:val="00A24A3D"/>
    <w:rsid w:val="00A2515D"/>
    <w:rsid w:val="00A25BAA"/>
    <w:rsid w:val="00A25BF9"/>
    <w:rsid w:val="00A261FD"/>
    <w:rsid w:val="00A26F3E"/>
    <w:rsid w:val="00A271DB"/>
    <w:rsid w:val="00A308C7"/>
    <w:rsid w:val="00A32E32"/>
    <w:rsid w:val="00A33D93"/>
    <w:rsid w:val="00A344E2"/>
    <w:rsid w:val="00A34FE9"/>
    <w:rsid w:val="00A35ECB"/>
    <w:rsid w:val="00A40EB0"/>
    <w:rsid w:val="00A41B38"/>
    <w:rsid w:val="00A4385F"/>
    <w:rsid w:val="00A5018D"/>
    <w:rsid w:val="00A539CB"/>
    <w:rsid w:val="00A546E9"/>
    <w:rsid w:val="00A55BCB"/>
    <w:rsid w:val="00A5662D"/>
    <w:rsid w:val="00A56FC2"/>
    <w:rsid w:val="00A60DAF"/>
    <w:rsid w:val="00A63A7D"/>
    <w:rsid w:val="00A646D6"/>
    <w:rsid w:val="00A66764"/>
    <w:rsid w:val="00A7025F"/>
    <w:rsid w:val="00A7239E"/>
    <w:rsid w:val="00A72816"/>
    <w:rsid w:val="00A72E1E"/>
    <w:rsid w:val="00A73268"/>
    <w:rsid w:val="00A75543"/>
    <w:rsid w:val="00A7558A"/>
    <w:rsid w:val="00A756EC"/>
    <w:rsid w:val="00A76F9A"/>
    <w:rsid w:val="00A80342"/>
    <w:rsid w:val="00A82C5F"/>
    <w:rsid w:val="00A833F8"/>
    <w:rsid w:val="00A85A5A"/>
    <w:rsid w:val="00A860CC"/>
    <w:rsid w:val="00A860DC"/>
    <w:rsid w:val="00A867D7"/>
    <w:rsid w:val="00A86AFF"/>
    <w:rsid w:val="00A8771A"/>
    <w:rsid w:val="00A9630A"/>
    <w:rsid w:val="00AA046D"/>
    <w:rsid w:val="00AA0FDA"/>
    <w:rsid w:val="00AA39B3"/>
    <w:rsid w:val="00AB3049"/>
    <w:rsid w:val="00AB39EA"/>
    <w:rsid w:val="00AB3C79"/>
    <w:rsid w:val="00AB5877"/>
    <w:rsid w:val="00AB6D42"/>
    <w:rsid w:val="00AB73DB"/>
    <w:rsid w:val="00AC3D2D"/>
    <w:rsid w:val="00AC4ADE"/>
    <w:rsid w:val="00AC6BC1"/>
    <w:rsid w:val="00AD07B1"/>
    <w:rsid w:val="00AD7EE9"/>
    <w:rsid w:val="00AE192D"/>
    <w:rsid w:val="00AE2946"/>
    <w:rsid w:val="00AE4574"/>
    <w:rsid w:val="00AE7979"/>
    <w:rsid w:val="00AF04BD"/>
    <w:rsid w:val="00AF0691"/>
    <w:rsid w:val="00AF33CF"/>
    <w:rsid w:val="00AF409F"/>
    <w:rsid w:val="00AF4E8C"/>
    <w:rsid w:val="00AF59F7"/>
    <w:rsid w:val="00B015E9"/>
    <w:rsid w:val="00B022B6"/>
    <w:rsid w:val="00B030F6"/>
    <w:rsid w:val="00B06728"/>
    <w:rsid w:val="00B077A5"/>
    <w:rsid w:val="00B11874"/>
    <w:rsid w:val="00B12A34"/>
    <w:rsid w:val="00B13BA2"/>
    <w:rsid w:val="00B13EC9"/>
    <w:rsid w:val="00B148E0"/>
    <w:rsid w:val="00B24D0C"/>
    <w:rsid w:val="00B30C4D"/>
    <w:rsid w:val="00B31632"/>
    <w:rsid w:val="00B32F3D"/>
    <w:rsid w:val="00B33A44"/>
    <w:rsid w:val="00B34FBC"/>
    <w:rsid w:val="00B357EB"/>
    <w:rsid w:val="00B359CA"/>
    <w:rsid w:val="00B3730F"/>
    <w:rsid w:val="00B37ADE"/>
    <w:rsid w:val="00B40446"/>
    <w:rsid w:val="00B44178"/>
    <w:rsid w:val="00B50C29"/>
    <w:rsid w:val="00B51C90"/>
    <w:rsid w:val="00B541FE"/>
    <w:rsid w:val="00B54B9E"/>
    <w:rsid w:val="00B55120"/>
    <w:rsid w:val="00B55519"/>
    <w:rsid w:val="00B64451"/>
    <w:rsid w:val="00B65457"/>
    <w:rsid w:val="00B676B8"/>
    <w:rsid w:val="00B741B9"/>
    <w:rsid w:val="00B747BE"/>
    <w:rsid w:val="00B82677"/>
    <w:rsid w:val="00B84905"/>
    <w:rsid w:val="00B86B07"/>
    <w:rsid w:val="00B91585"/>
    <w:rsid w:val="00B921AE"/>
    <w:rsid w:val="00B92C08"/>
    <w:rsid w:val="00B96357"/>
    <w:rsid w:val="00B96AD5"/>
    <w:rsid w:val="00BA3604"/>
    <w:rsid w:val="00BA3911"/>
    <w:rsid w:val="00BA5B32"/>
    <w:rsid w:val="00BA6343"/>
    <w:rsid w:val="00BA7DE8"/>
    <w:rsid w:val="00BB03E3"/>
    <w:rsid w:val="00BB6B39"/>
    <w:rsid w:val="00BC19E7"/>
    <w:rsid w:val="00BC28F4"/>
    <w:rsid w:val="00BC32FB"/>
    <w:rsid w:val="00BC7BE7"/>
    <w:rsid w:val="00BD1CBE"/>
    <w:rsid w:val="00BD2736"/>
    <w:rsid w:val="00BD428D"/>
    <w:rsid w:val="00BD51C0"/>
    <w:rsid w:val="00BD5F80"/>
    <w:rsid w:val="00BD5FC2"/>
    <w:rsid w:val="00BD660E"/>
    <w:rsid w:val="00BE1CBA"/>
    <w:rsid w:val="00BE1F19"/>
    <w:rsid w:val="00BE390A"/>
    <w:rsid w:val="00BE3B07"/>
    <w:rsid w:val="00BE6196"/>
    <w:rsid w:val="00BE7863"/>
    <w:rsid w:val="00BF34F0"/>
    <w:rsid w:val="00BF4CBD"/>
    <w:rsid w:val="00BF77CC"/>
    <w:rsid w:val="00C004C3"/>
    <w:rsid w:val="00C027D7"/>
    <w:rsid w:val="00C05E25"/>
    <w:rsid w:val="00C1036C"/>
    <w:rsid w:val="00C14FE5"/>
    <w:rsid w:val="00C17D75"/>
    <w:rsid w:val="00C21598"/>
    <w:rsid w:val="00C21AB4"/>
    <w:rsid w:val="00C22CEA"/>
    <w:rsid w:val="00C23546"/>
    <w:rsid w:val="00C240FB"/>
    <w:rsid w:val="00C256F8"/>
    <w:rsid w:val="00C265AD"/>
    <w:rsid w:val="00C312DC"/>
    <w:rsid w:val="00C315CB"/>
    <w:rsid w:val="00C33672"/>
    <w:rsid w:val="00C40A62"/>
    <w:rsid w:val="00C4158C"/>
    <w:rsid w:val="00C419A5"/>
    <w:rsid w:val="00C43379"/>
    <w:rsid w:val="00C45443"/>
    <w:rsid w:val="00C47C19"/>
    <w:rsid w:val="00C5190B"/>
    <w:rsid w:val="00C52BF2"/>
    <w:rsid w:val="00C565EB"/>
    <w:rsid w:val="00C5669E"/>
    <w:rsid w:val="00C57455"/>
    <w:rsid w:val="00C577DC"/>
    <w:rsid w:val="00C63670"/>
    <w:rsid w:val="00C63723"/>
    <w:rsid w:val="00C645DC"/>
    <w:rsid w:val="00C65C3B"/>
    <w:rsid w:val="00C72A0A"/>
    <w:rsid w:val="00C7375A"/>
    <w:rsid w:val="00C77A95"/>
    <w:rsid w:val="00C801A6"/>
    <w:rsid w:val="00C801E6"/>
    <w:rsid w:val="00C80332"/>
    <w:rsid w:val="00C81784"/>
    <w:rsid w:val="00C82017"/>
    <w:rsid w:val="00C90D9C"/>
    <w:rsid w:val="00C91D56"/>
    <w:rsid w:val="00C94C52"/>
    <w:rsid w:val="00CA089B"/>
    <w:rsid w:val="00CA178C"/>
    <w:rsid w:val="00CA4F40"/>
    <w:rsid w:val="00CA74C8"/>
    <w:rsid w:val="00CB07B1"/>
    <w:rsid w:val="00CB1334"/>
    <w:rsid w:val="00CB4095"/>
    <w:rsid w:val="00CB5DF9"/>
    <w:rsid w:val="00CC59FC"/>
    <w:rsid w:val="00CD11DF"/>
    <w:rsid w:val="00CD2434"/>
    <w:rsid w:val="00CD36F9"/>
    <w:rsid w:val="00CD397A"/>
    <w:rsid w:val="00CD7E7C"/>
    <w:rsid w:val="00CE2335"/>
    <w:rsid w:val="00CE6F8B"/>
    <w:rsid w:val="00CE7855"/>
    <w:rsid w:val="00CF29F8"/>
    <w:rsid w:val="00CF348E"/>
    <w:rsid w:val="00CF56D7"/>
    <w:rsid w:val="00CF5DED"/>
    <w:rsid w:val="00CF7096"/>
    <w:rsid w:val="00D05B90"/>
    <w:rsid w:val="00D0671A"/>
    <w:rsid w:val="00D07C4A"/>
    <w:rsid w:val="00D12129"/>
    <w:rsid w:val="00D12C87"/>
    <w:rsid w:val="00D132A3"/>
    <w:rsid w:val="00D13D79"/>
    <w:rsid w:val="00D15D86"/>
    <w:rsid w:val="00D167C2"/>
    <w:rsid w:val="00D16880"/>
    <w:rsid w:val="00D20BAB"/>
    <w:rsid w:val="00D20EC1"/>
    <w:rsid w:val="00D2390E"/>
    <w:rsid w:val="00D244B0"/>
    <w:rsid w:val="00D258EC"/>
    <w:rsid w:val="00D2648A"/>
    <w:rsid w:val="00D277AE"/>
    <w:rsid w:val="00D27E07"/>
    <w:rsid w:val="00D346C3"/>
    <w:rsid w:val="00D34A87"/>
    <w:rsid w:val="00D36E9E"/>
    <w:rsid w:val="00D414D8"/>
    <w:rsid w:val="00D463E7"/>
    <w:rsid w:val="00D5018D"/>
    <w:rsid w:val="00D5069F"/>
    <w:rsid w:val="00D5121A"/>
    <w:rsid w:val="00D5238E"/>
    <w:rsid w:val="00D5240E"/>
    <w:rsid w:val="00D53930"/>
    <w:rsid w:val="00D557CB"/>
    <w:rsid w:val="00D559B1"/>
    <w:rsid w:val="00D56134"/>
    <w:rsid w:val="00D56C9E"/>
    <w:rsid w:val="00D6370C"/>
    <w:rsid w:val="00D66EA3"/>
    <w:rsid w:val="00D70D54"/>
    <w:rsid w:val="00D711F8"/>
    <w:rsid w:val="00D71F9B"/>
    <w:rsid w:val="00D73607"/>
    <w:rsid w:val="00D73C00"/>
    <w:rsid w:val="00D76148"/>
    <w:rsid w:val="00D81C9D"/>
    <w:rsid w:val="00D82233"/>
    <w:rsid w:val="00D86EED"/>
    <w:rsid w:val="00D9091A"/>
    <w:rsid w:val="00D94689"/>
    <w:rsid w:val="00DA18BB"/>
    <w:rsid w:val="00DA1A33"/>
    <w:rsid w:val="00DA4480"/>
    <w:rsid w:val="00DA6402"/>
    <w:rsid w:val="00DA67B7"/>
    <w:rsid w:val="00DA68BE"/>
    <w:rsid w:val="00DB15FD"/>
    <w:rsid w:val="00DB3104"/>
    <w:rsid w:val="00DB5A7B"/>
    <w:rsid w:val="00DC0C64"/>
    <w:rsid w:val="00DC116A"/>
    <w:rsid w:val="00DC3165"/>
    <w:rsid w:val="00DC47B7"/>
    <w:rsid w:val="00DC61FD"/>
    <w:rsid w:val="00DD38BA"/>
    <w:rsid w:val="00DD4B9A"/>
    <w:rsid w:val="00DD4EA2"/>
    <w:rsid w:val="00DD55A8"/>
    <w:rsid w:val="00DD7F3E"/>
    <w:rsid w:val="00DE5317"/>
    <w:rsid w:val="00DF23A1"/>
    <w:rsid w:val="00DF4C94"/>
    <w:rsid w:val="00DF62C5"/>
    <w:rsid w:val="00DF78D9"/>
    <w:rsid w:val="00DF7AA2"/>
    <w:rsid w:val="00E00BF9"/>
    <w:rsid w:val="00E014DD"/>
    <w:rsid w:val="00E01E58"/>
    <w:rsid w:val="00E023E6"/>
    <w:rsid w:val="00E0328F"/>
    <w:rsid w:val="00E1012B"/>
    <w:rsid w:val="00E13004"/>
    <w:rsid w:val="00E163B7"/>
    <w:rsid w:val="00E166C6"/>
    <w:rsid w:val="00E210A2"/>
    <w:rsid w:val="00E23DD2"/>
    <w:rsid w:val="00E23E61"/>
    <w:rsid w:val="00E24008"/>
    <w:rsid w:val="00E2607A"/>
    <w:rsid w:val="00E2668B"/>
    <w:rsid w:val="00E27321"/>
    <w:rsid w:val="00E275BF"/>
    <w:rsid w:val="00E31A56"/>
    <w:rsid w:val="00E34DB1"/>
    <w:rsid w:val="00E3685A"/>
    <w:rsid w:val="00E4249C"/>
    <w:rsid w:val="00E50A83"/>
    <w:rsid w:val="00E53944"/>
    <w:rsid w:val="00E53A2F"/>
    <w:rsid w:val="00E56A43"/>
    <w:rsid w:val="00E57ADA"/>
    <w:rsid w:val="00E6078D"/>
    <w:rsid w:val="00E607CC"/>
    <w:rsid w:val="00E61B2B"/>
    <w:rsid w:val="00E62B2C"/>
    <w:rsid w:val="00E632D5"/>
    <w:rsid w:val="00E6517D"/>
    <w:rsid w:val="00E65B57"/>
    <w:rsid w:val="00E6786C"/>
    <w:rsid w:val="00E7167E"/>
    <w:rsid w:val="00E754B1"/>
    <w:rsid w:val="00E7622D"/>
    <w:rsid w:val="00E76E38"/>
    <w:rsid w:val="00E76F2C"/>
    <w:rsid w:val="00E7735E"/>
    <w:rsid w:val="00E7752F"/>
    <w:rsid w:val="00E77A38"/>
    <w:rsid w:val="00E83E37"/>
    <w:rsid w:val="00E90965"/>
    <w:rsid w:val="00E91CB2"/>
    <w:rsid w:val="00E9220C"/>
    <w:rsid w:val="00E92271"/>
    <w:rsid w:val="00E92CAA"/>
    <w:rsid w:val="00E934CB"/>
    <w:rsid w:val="00E96D3E"/>
    <w:rsid w:val="00E971CE"/>
    <w:rsid w:val="00EA794A"/>
    <w:rsid w:val="00EB6AD7"/>
    <w:rsid w:val="00EB708F"/>
    <w:rsid w:val="00EC08CE"/>
    <w:rsid w:val="00EC1486"/>
    <w:rsid w:val="00EC3570"/>
    <w:rsid w:val="00EC5301"/>
    <w:rsid w:val="00EC5C76"/>
    <w:rsid w:val="00EC6D18"/>
    <w:rsid w:val="00ED0F3C"/>
    <w:rsid w:val="00ED19BF"/>
    <w:rsid w:val="00EE1284"/>
    <w:rsid w:val="00EE384A"/>
    <w:rsid w:val="00EE6EAB"/>
    <w:rsid w:val="00EF32E5"/>
    <w:rsid w:val="00EF3B6B"/>
    <w:rsid w:val="00EF4012"/>
    <w:rsid w:val="00EF4FB0"/>
    <w:rsid w:val="00F00032"/>
    <w:rsid w:val="00F02EB2"/>
    <w:rsid w:val="00F075ED"/>
    <w:rsid w:val="00F15183"/>
    <w:rsid w:val="00F15C67"/>
    <w:rsid w:val="00F161E8"/>
    <w:rsid w:val="00F2120C"/>
    <w:rsid w:val="00F22920"/>
    <w:rsid w:val="00F22CBB"/>
    <w:rsid w:val="00F24D1B"/>
    <w:rsid w:val="00F24F61"/>
    <w:rsid w:val="00F30DE4"/>
    <w:rsid w:val="00F32253"/>
    <w:rsid w:val="00F32B36"/>
    <w:rsid w:val="00F36A97"/>
    <w:rsid w:val="00F45E5B"/>
    <w:rsid w:val="00F50207"/>
    <w:rsid w:val="00F52064"/>
    <w:rsid w:val="00F5517B"/>
    <w:rsid w:val="00F55501"/>
    <w:rsid w:val="00F60A52"/>
    <w:rsid w:val="00F64047"/>
    <w:rsid w:val="00F64172"/>
    <w:rsid w:val="00F6564F"/>
    <w:rsid w:val="00F66D44"/>
    <w:rsid w:val="00F67BE4"/>
    <w:rsid w:val="00F72D86"/>
    <w:rsid w:val="00F754A4"/>
    <w:rsid w:val="00F75DF7"/>
    <w:rsid w:val="00F76604"/>
    <w:rsid w:val="00F811CB"/>
    <w:rsid w:val="00F81EDC"/>
    <w:rsid w:val="00F85D38"/>
    <w:rsid w:val="00F9005B"/>
    <w:rsid w:val="00F9090A"/>
    <w:rsid w:val="00F90C60"/>
    <w:rsid w:val="00F91178"/>
    <w:rsid w:val="00F93F33"/>
    <w:rsid w:val="00F96D9C"/>
    <w:rsid w:val="00FA1945"/>
    <w:rsid w:val="00FA49D3"/>
    <w:rsid w:val="00FA4FC0"/>
    <w:rsid w:val="00FA7A77"/>
    <w:rsid w:val="00FA7E98"/>
    <w:rsid w:val="00FB09EA"/>
    <w:rsid w:val="00FB0E85"/>
    <w:rsid w:val="00FB1D2F"/>
    <w:rsid w:val="00FB43EB"/>
    <w:rsid w:val="00FB7039"/>
    <w:rsid w:val="00FC1373"/>
    <w:rsid w:val="00FC3897"/>
    <w:rsid w:val="00FD0513"/>
    <w:rsid w:val="00FD06EB"/>
    <w:rsid w:val="00FD3B79"/>
    <w:rsid w:val="00FD41B7"/>
    <w:rsid w:val="00FD5F46"/>
    <w:rsid w:val="00FD7A5A"/>
    <w:rsid w:val="00FE0694"/>
    <w:rsid w:val="00FE0711"/>
    <w:rsid w:val="00FE0E91"/>
    <w:rsid w:val="00FE114D"/>
    <w:rsid w:val="00FE1879"/>
    <w:rsid w:val="00FE2E67"/>
    <w:rsid w:val="00FE39D0"/>
    <w:rsid w:val="00FE3B74"/>
    <w:rsid w:val="00FE4AB6"/>
    <w:rsid w:val="00FE5835"/>
    <w:rsid w:val="00FE58EC"/>
    <w:rsid w:val="00FF1026"/>
    <w:rsid w:val="00FF27EC"/>
    <w:rsid w:val="00FF57DA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7A1BE"/>
  <w15:docId w15:val="{187E0CAA-B9A5-4BAE-94FD-8392B8D4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zh-TW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center"/>
      <w:outlineLvl w:val="1"/>
    </w:pPr>
    <w:rPr>
      <w:rFonts w:ascii="Calibri Light" w:eastAsia="Calibri Light" w:hAnsi="Calibri Light" w:cs="Calibri Light"/>
      <w:b/>
      <w:bCs/>
      <w:color w:val="000000"/>
      <w:sz w:val="36"/>
      <w:szCs w:val="36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240" w:after="240" w:line="259" w:lineRule="auto"/>
      <w:jc w:val="both"/>
      <w:outlineLvl w:val="2"/>
    </w:pPr>
    <w:rPr>
      <w:rFonts w:ascii="Montserrat Light" w:eastAsia="Montserrat Light" w:hAnsi="Montserrat Light" w:cs="Montserrat Light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character" w:customStyle="1" w:styleId="s4">
    <w:name w:val="s4"/>
  </w:style>
  <w:style w:type="paragraph" w:styleId="Nadpisobsahu">
    <w:name w:val="TOC Heading"/>
    <w:next w:val="Normln"/>
    <w:uiPriority w:val="39"/>
    <w:qFormat/>
    <w:pPr>
      <w:keepNext/>
      <w:keepLines/>
      <w:spacing w:before="240" w:line="259" w:lineRule="auto"/>
      <w:jc w:val="center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Obsah1">
    <w:name w:val="toc 1"/>
    <w:uiPriority w:val="39"/>
    <w:pPr>
      <w:tabs>
        <w:tab w:val="right" w:leader="dot" w:pos="9046"/>
      </w:tabs>
      <w:spacing w:after="100" w:line="259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540"/>
        <w:tab w:val="right" w:leader="dot" w:pos="9046"/>
      </w:tabs>
      <w:spacing w:after="100" w:line="259" w:lineRule="auto"/>
      <w:ind w:left="2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3">
    <w:name w:val="toc 3"/>
    <w:uiPriority w:val="39"/>
    <w:pPr>
      <w:tabs>
        <w:tab w:val="right" w:leader="dot" w:pos="9046"/>
      </w:tabs>
      <w:spacing w:after="100" w:line="259" w:lineRule="auto"/>
      <w:ind w:left="54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styleId="Odstavecseseznamem">
    <w:name w:val="List Paragraph"/>
    <w:uiPriority w:val="34"/>
    <w:qFormat/>
    <w:pPr>
      <w:spacing w:before="120" w:after="160" w:line="252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0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46B"/>
    <w:rPr>
      <w:rFonts w:ascii="Segoe UI" w:eastAsia="Montserrat Light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7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7A5A"/>
  </w:style>
  <w:style w:type="character" w:customStyle="1" w:styleId="TextkomenteChar">
    <w:name w:val="Text komentáře Char"/>
    <w:basedOn w:val="Standardnpsmoodstavce"/>
    <w:link w:val="Textkomente"/>
    <w:uiPriority w:val="99"/>
    <w:rsid w:val="00FD7A5A"/>
    <w:rPr>
      <w:rFonts w:ascii="Montserrat Light" w:eastAsia="Montserrat Light" w:hAnsi="Montserrat Light" w:cs="Montserrat Light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332"/>
    <w:rPr>
      <w:rFonts w:ascii="Montserrat Light" w:eastAsia="Montserrat Light" w:hAnsi="Montserrat Light" w:cs="Montserrat Light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616A59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07D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ontserrat Light" w:eastAsia="Montserrat Light" w:hAnsi="Montserrat Light" w:cs="Montserrat Light"/>
      <w:color w:val="000000"/>
      <w:u w:color="000000"/>
    </w:rPr>
  </w:style>
  <w:style w:type="paragraph" w:customStyle="1" w:styleId="xmsonormal">
    <w:name w:val="x_msonormal"/>
    <w:basedOn w:val="Normln"/>
    <w:rsid w:val="00466951"/>
    <w:pPr>
      <w:spacing w:before="100" w:beforeAutospacing="1" w:after="100" w:afterAutospacing="1"/>
    </w:pPr>
  </w:style>
  <w:style w:type="paragraph" w:customStyle="1" w:styleId="xxmsolistparagraph">
    <w:name w:val="x_x_msolistparagraph"/>
    <w:basedOn w:val="Normln"/>
    <w:rsid w:val="00933A3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933A3E"/>
    <w:rPr>
      <w:i/>
      <w:iCs/>
    </w:rPr>
  </w:style>
  <w:style w:type="paragraph" w:customStyle="1" w:styleId="xxmsonormal">
    <w:name w:val="x_x_msonormal"/>
    <w:basedOn w:val="Normln"/>
    <w:rsid w:val="00933A3E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716680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6370C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70C"/>
    <w:rPr>
      <w:color w:val="605E5C"/>
      <w:shd w:val="clear" w:color="auto" w:fill="E1DFDD"/>
    </w:rPr>
  </w:style>
  <w:style w:type="character" w:customStyle="1" w:styleId="xgmail-m-3579370226372282034gmail-m-4997268708741835464apple-converted-space">
    <w:name w:val="x_gmail-m-3579370226372282034gmail-m-4997268708741835464apple-converted-space"/>
    <w:basedOn w:val="Standardnpsmoodstavce"/>
    <w:rsid w:val="00B6545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5457"/>
    <w:rPr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5457"/>
    <w:rPr>
      <w:rFonts w:eastAsia="Times New Roman"/>
      <w:bdr w:val="none" w:sz="0" w:space="0" w:color="auto"/>
      <w:lang w:val="en-US" w:eastAsia="zh-TW"/>
    </w:rPr>
  </w:style>
  <w:style w:type="character" w:styleId="Znakapoznpodarou">
    <w:name w:val="footnote reference"/>
    <w:basedOn w:val="Standardnpsmoodstavce"/>
    <w:uiPriority w:val="99"/>
    <w:semiHidden/>
    <w:unhideWhenUsed/>
    <w:rsid w:val="00B65457"/>
    <w:rPr>
      <w:vertAlign w:val="superscript"/>
    </w:rPr>
  </w:style>
  <w:style w:type="character" w:customStyle="1" w:styleId="DeltaViewFormatChange">
    <w:name w:val="DeltaView Format Change"/>
    <w:rsid w:val="007A7F42"/>
    <w:rPr>
      <w:color w:val="800080"/>
      <w:spacing w:val="0"/>
    </w:rPr>
  </w:style>
  <w:style w:type="paragraph" w:customStyle="1" w:styleId="DocText">
    <w:name w:val="DocText"/>
    <w:basedOn w:val="Normln"/>
    <w:rsid w:val="007A7F42"/>
    <w:pPr>
      <w:numPr>
        <w:numId w:val="24"/>
      </w:numPr>
      <w:spacing w:before="240" w:line="260" w:lineRule="atLeast"/>
      <w:jc w:val="both"/>
    </w:pPr>
    <w:rPr>
      <w:rFonts w:eastAsiaTheme="minorHAnsi"/>
      <w:sz w:val="20"/>
      <w:szCs w:val="22"/>
      <w:lang w:val="en-GB" w:eastAsia="en-US"/>
    </w:rPr>
  </w:style>
  <w:style w:type="paragraph" w:customStyle="1" w:styleId="DocTextL1">
    <w:name w:val="DocTextL1"/>
    <w:basedOn w:val="DocText"/>
    <w:rsid w:val="007A7F42"/>
    <w:pPr>
      <w:numPr>
        <w:ilvl w:val="1"/>
      </w:numPr>
    </w:pPr>
  </w:style>
  <w:style w:type="paragraph" w:customStyle="1" w:styleId="DocTextL2">
    <w:name w:val="DocTextL2"/>
    <w:basedOn w:val="DocText"/>
    <w:rsid w:val="007A7F42"/>
    <w:pPr>
      <w:numPr>
        <w:ilvl w:val="2"/>
      </w:numPr>
    </w:pPr>
  </w:style>
  <w:style w:type="paragraph" w:customStyle="1" w:styleId="DocTextL3">
    <w:name w:val="DocTextL3"/>
    <w:basedOn w:val="DocText"/>
    <w:rsid w:val="007A7F42"/>
    <w:pPr>
      <w:numPr>
        <w:ilvl w:val="3"/>
      </w:numPr>
    </w:pPr>
  </w:style>
  <w:style w:type="paragraph" w:customStyle="1" w:styleId="DocTextL4">
    <w:name w:val="DocTextL4"/>
    <w:basedOn w:val="DocText"/>
    <w:rsid w:val="007A7F42"/>
    <w:pPr>
      <w:numPr>
        <w:ilvl w:val="4"/>
      </w:numPr>
    </w:pPr>
  </w:style>
  <w:style w:type="paragraph" w:customStyle="1" w:styleId="DocTextL5">
    <w:name w:val="DocTextL5"/>
    <w:basedOn w:val="DocText"/>
    <w:rsid w:val="007A7F42"/>
    <w:pPr>
      <w:numPr>
        <w:ilvl w:val="5"/>
      </w:numPr>
    </w:pPr>
  </w:style>
  <w:style w:type="paragraph" w:customStyle="1" w:styleId="DocTextL6">
    <w:name w:val="DocTextL6"/>
    <w:basedOn w:val="DocText"/>
    <w:rsid w:val="007A7F42"/>
    <w:pPr>
      <w:numPr>
        <w:ilvl w:val="6"/>
      </w:numPr>
    </w:pPr>
  </w:style>
  <w:style w:type="paragraph" w:customStyle="1" w:styleId="DocTextL7">
    <w:name w:val="DocTextL7"/>
    <w:basedOn w:val="DocText"/>
    <w:rsid w:val="007A7F42"/>
    <w:pPr>
      <w:numPr>
        <w:ilvl w:val="7"/>
      </w:numPr>
    </w:pPr>
  </w:style>
  <w:style w:type="paragraph" w:customStyle="1" w:styleId="DocTextL8">
    <w:name w:val="DocTextL8"/>
    <w:basedOn w:val="DocText"/>
    <w:rsid w:val="007A7F42"/>
    <w:pPr>
      <w:numPr>
        <w:ilvl w:val="8"/>
      </w:numPr>
    </w:pPr>
  </w:style>
  <w:style w:type="table" w:styleId="Mkatabulky">
    <w:name w:val="Table Grid"/>
    <w:basedOn w:val="Normlntabulka"/>
    <w:uiPriority w:val="39"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entNormal">
    <w:name w:val="ClientNormal"/>
    <w:link w:val="ClientNormalChar"/>
    <w:rsid w:val="00660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szCs w:val="22"/>
      <w:bdr w:val="none" w:sz="0" w:space="0" w:color="auto"/>
      <w:lang w:val="en-GB" w:eastAsia="en-US"/>
    </w:rPr>
  </w:style>
  <w:style w:type="character" w:customStyle="1" w:styleId="ClientNormalChar">
    <w:name w:val="ClientNormal Char"/>
    <w:basedOn w:val="Standardnpsmoodstavce"/>
    <w:link w:val="ClientNormal"/>
    <w:rsid w:val="00660EF7"/>
    <w:rPr>
      <w:rFonts w:eastAsiaTheme="minorHAnsi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pova.klara@czg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czg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vaKlara\Documents\Vlastn&#237;%20&#353;ablony%20Office\&#353;ablona.dotx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4316FF801A44294F2967AD37F7E0D" ma:contentTypeVersion="2" ma:contentTypeDescription="Vytvoří nový dokument" ma:contentTypeScope="" ma:versionID="fbd49112fe92b85bb9fcd360736a1c99">
  <xsd:schema xmlns:xsd="http://www.w3.org/2001/XMLSchema" xmlns:xs="http://www.w3.org/2001/XMLSchema" xmlns:p="http://schemas.microsoft.com/office/2006/metadata/properties" xmlns:ns2="7be343bf-2700-4fce-b216-46e2e4feaa37" targetNamespace="http://schemas.microsoft.com/office/2006/metadata/properties" ma:root="true" ma:fieldsID="fa2ccafd27bbefdedbfc8e075d94363e" ns2:_="">
    <xsd:import namespace="7be343bf-2700-4fce-b216-46e2e4fe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343bf-2700-4fce-b216-46e2e4fe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09BCF-CB0A-410D-AD52-1330D6053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343bf-2700-4fce-b216-46e2e4fe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E16D9-44B6-4A5F-83CB-B9FAFBE6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EB906A-5C4D-48D2-8CBA-B570ACC90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9D3913-312A-4AA5-A563-429E07B0C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C:\Users\SipovaKlara\Documents\Vlastní šablony Office\šablona.dotx</Template>
  <TotalTime>3</TotalTime>
  <Pages>4</Pages>
  <Words>1329</Words>
  <Characters>7842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Sipova Klara</dc:creator>
  <cp:lastModifiedBy>Kristýna Pavlačková</cp:lastModifiedBy>
  <cp:revision>3</cp:revision>
  <cp:lastPrinted>2021-05-25T16:56:00Z</cp:lastPrinted>
  <dcterms:created xsi:type="dcterms:W3CDTF">2022-03-24T06:18:00Z</dcterms:created>
  <dcterms:modified xsi:type="dcterms:W3CDTF">2022-03-24T06:26:00Z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0x0101007F74316FF801A44294F2967AD37F7E0D</vt:lpwstr>
  </property>
</Properties>
</file>