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16494" w14:textId="77777777" w:rsidR="00AB40A6" w:rsidRPr="006A11B7" w:rsidRDefault="00AB40A6" w:rsidP="00AB40A6">
      <w:pPr>
        <w:spacing w:before="0" w:after="0" w:line="276" w:lineRule="auto"/>
        <w:jc w:val="center"/>
        <w:rPr>
          <w:b/>
          <w:bCs/>
          <w:sz w:val="32"/>
          <w:szCs w:val="32"/>
        </w:rPr>
      </w:pPr>
    </w:p>
    <w:p w14:paraId="60340E06" w14:textId="7CFD5AA2" w:rsidR="00AB40A6" w:rsidRPr="006A11B7" w:rsidRDefault="00B732F0" w:rsidP="00AB40A6">
      <w:pPr>
        <w:spacing w:line="276" w:lineRule="auto"/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caps/>
          <w:sz w:val="24"/>
          <w:szCs w:val="24"/>
        </w:rPr>
        <w:t>TISKOVÁ ZPRÁVA</w:t>
      </w:r>
    </w:p>
    <w:p w14:paraId="548F82EA" w14:textId="77777777" w:rsidR="00AB40A6" w:rsidRPr="006A11B7" w:rsidRDefault="00AB40A6" w:rsidP="00AB40A6">
      <w:pPr>
        <w:spacing w:line="276" w:lineRule="auto"/>
        <w:rPr>
          <w:rFonts w:ascii="Arial" w:hAnsi="Arial" w:cs="Arial"/>
          <w:b/>
          <w:bCs/>
        </w:rPr>
      </w:pPr>
    </w:p>
    <w:p w14:paraId="209E2081" w14:textId="77777777" w:rsidR="00AB40A6" w:rsidRPr="006A11B7" w:rsidRDefault="00AB40A6" w:rsidP="00AB40A6">
      <w:pPr>
        <w:spacing w:line="276" w:lineRule="auto"/>
        <w:rPr>
          <w:rFonts w:ascii="Arial" w:hAnsi="Arial" w:cs="Arial"/>
          <w:b/>
          <w:bCs/>
        </w:rPr>
      </w:pPr>
    </w:p>
    <w:p w14:paraId="216803CE" w14:textId="77777777" w:rsidR="00790F6E" w:rsidRDefault="00AB40A6" w:rsidP="00B37B3C">
      <w:pPr>
        <w:spacing w:before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A11B7">
        <w:rPr>
          <w:rFonts w:ascii="Arial" w:hAnsi="Arial" w:cs="Arial"/>
          <w:b/>
          <w:bCs/>
          <w:sz w:val="28"/>
          <w:szCs w:val="28"/>
        </w:rPr>
        <w:t xml:space="preserve">CZG – Česká zbrojovka Group SE </w:t>
      </w:r>
      <w:r w:rsidR="006A11B7">
        <w:rPr>
          <w:rFonts w:ascii="Arial" w:hAnsi="Arial" w:cs="Arial"/>
          <w:b/>
          <w:bCs/>
          <w:sz w:val="28"/>
          <w:szCs w:val="28"/>
        </w:rPr>
        <w:t>oznamuje dokončení</w:t>
      </w:r>
    </w:p>
    <w:p w14:paraId="6D51B201" w14:textId="1E8B014C" w:rsidR="00AB40A6" w:rsidRPr="006A11B7" w:rsidRDefault="006A11B7" w:rsidP="00B37B3C">
      <w:pPr>
        <w:spacing w:before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akvizice Coltu</w:t>
      </w:r>
      <w:r w:rsidR="00AB40A6" w:rsidRPr="006A11B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19E5027" w14:textId="77777777" w:rsidR="00AB40A6" w:rsidRPr="006A11B7" w:rsidRDefault="00AB40A6" w:rsidP="00AB40A6">
      <w:pPr>
        <w:spacing w:line="276" w:lineRule="auto"/>
        <w:jc w:val="center"/>
        <w:rPr>
          <w:rFonts w:ascii="Arial" w:hAnsi="Arial" w:cs="Arial"/>
        </w:rPr>
      </w:pPr>
    </w:p>
    <w:p w14:paraId="4175C767" w14:textId="44022F08" w:rsidR="00AB40A6" w:rsidRPr="006A11B7" w:rsidRDefault="00D734F2" w:rsidP="00AB40A6">
      <w:pPr>
        <w:spacing w:after="120" w:line="276" w:lineRule="auto"/>
        <w:rPr>
          <w:rFonts w:ascii="Arial" w:hAnsi="Arial" w:cs="Arial"/>
        </w:rPr>
      </w:pPr>
      <w:r w:rsidRPr="006A11B7">
        <w:rPr>
          <w:rFonts w:ascii="Arial" w:hAnsi="Arial" w:cs="Arial"/>
          <w:b/>
          <w:bCs/>
        </w:rPr>
        <w:t>Praha</w:t>
      </w:r>
      <w:r w:rsidR="00AB40A6" w:rsidRPr="006A11B7">
        <w:rPr>
          <w:rFonts w:ascii="Arial" w:hAnsi="Arial" w:cs="Arial"/>
          <w:b/>
          <w:bCs/>
        </w:rPr>
        <w:t xml:space="preserve">, </w:t>
      </w:r>
      <w:r w:rsidR="00A510AC">
        <w:rPr>
          <w:rFonts w:ascii="Arial" w:hAnsi="Arial" w:cs="Arial"/>
          <w:b/>
          <w:bCs/>
        </w:rPr>
        <w:t>24</w:t>
      </w:r>
      <w:r w:rsidR="001F338F" w:rsidRPr="006A11B7">
        <w:rPr>
          <w:rFonts w:ascii="Arial" w:hAnsi="Arial" w:cs="Arial"/>
          <w:b/>
          <w:bCs/>
        </w:rPr>
        <w:t>.</w:t>
      </w:r>
      <w:r w:rsidR="002032B2" w:rsidRPr="006A11B7">
        <w:rPr>
          <w:rFonts w:ascii="Arial" w:hAnsi="Arial" w:cs="Arial"/>
          <w:b/>
          <w:bCs/>
        </w:rPr>
        <w:t xml:space="preserve"> </w:t>
      </w:r>
      <w:r w:rsidRPr="006A11B7">
        <w:rPr>
          <w:rFonts w:ascii="Arial" w:hAnsi="Arial" w:cs="Arial"/>
          <w:b/>
          <w:bCs/>
        </w:rPr>
        <w:t>května</w:t>
      </w:r>
      <w:r w:rsidR="00AB40A6" w:rsidRPr="006A11B7">
        <w:rPr>
          <w:rFonts w:ascii="Arial" w:hAnsi="Arial" w:cs="Arial"/>
          <w:b/>
          <w:bCs/>
        </w:rPr>
        <w:t xml:space="preserve"> 2021 –</w:t>
      </w:r>
      <w:r w:rsidR="00AB40A6" w:rsidRPr="006A11B7">
        <w:rPr>
          <w:rFonts w:ascii="Arial" w:hAnsi="Arial" w:cs="Arial"/>
        </w:rPr>
        <w:t xml:space="preserve"> CZG – Česká zbrojovka Group SE </w:t>
      </w:r>
      <w:r w:rsidR="0072108D" w:rsidRPr="006A11B7">
        <w:rPr>
          <w:rFonts w:ascii="Arial" w:hAnsi="Arial" w:cs="Arial"/>
        </w:rPr>
        <w:t>(</w:t>
      </w:r>
      <w:r w:rsidRPr="006A11B7">
        <w:rPr>
          <w:rFonts w:ascii="Arial" w:hAnsi="Arial" w:cs="Arial"/>
        </w:rPr>
        <w:t>dále jen</w:t>
      </w:r>
      <w:r w:rsidR="001F338F" w:rsidRPr="006A11B7">
        <w:rPr>
          <w:rFonts w:ascii="Arial" w:hAnsi="Arial" w:cs="Arial"/>
        </w:rPr>
        <w:t xml:space="preserve"> </w:t>
      </w:r>
      <w:r w:rsidR="0072108D" w:rsidRPr="006A11B7">
        <w:rPr>
          <w:rFonts w:ascii="Arial" w:hAnsi="Arial" w:cs="Arial"/>
        </w:rPr>
        <w:t xml:space="preserve">CZG </w:t>
      </w:r>
      <w:r w:rsidRPr="006A11B7">
        <w:rPr>
          <w:rFonts w:ascii="Arial" w:hAnsi="Arial" w:cs="Arial"/>
        </w:rPr>
        <w:t>nebo Skupina</w:t>
      </w:r>
      <w:r w:rsidR="00DB19C2" w:rsidRPr="006A11B7">
        <w:rPr>
          <w:rFonts w:ascii="Arial" w:hAnsi="Arial" w:cs="Arial"/>
        </w:rPr>
        <w:t xml:space="preserve">; </w:t>
      </w:r>
      <w:r w:rsidR="00AB40A6" w:rsidRPr="006A11B7">
        <w:rPr>
          <w:rFonts w:ascii="Arial" w:hAnsi="Arial" w:cs="Arial"/>
        </w:rPr>
        <w:t xml:space="preserve">PSE: CZG) </w:t>
      </w:r>
      <w:r w:rsidRPr="006A11B7">
        <w:rPr>
          <w:rFonts w:ascii="Arial" w:hAnsi="Arial" w:cs="Arial"/>
        </w:rPr>
        <w:t xml:space="preserve">dnes </w:t>
      </w:r>
      <w:r w:rsidR="006A11B7">
        <w:rPr>
          <w:rFonts w:ascii="Arial" w:hAnsi="Arial" w:cs="Arial"/>
        </w:rPr>
        <w:t>oznámila</w:t>
      </w:r>
      <w:r w:rsidRPr="006A11B7">
        <w:rPr>
          <w:rFonts w:ascii="Arial" w:hAnsi="Arial" w:cs="Arial"/>
        </w:rPr>
        <w:t>, že po získání všech potřebných regulatorních souhlasů od americký</w:t>
      </w:r>
      <w:r w:rsidR="006A11B7">
        <w:rPr>
          <w:rFonts w:ascii="Arial" w:hAnsi="Arial" w:cs="Arial"/>
        </w:rPr>
        <w:t>ch</w:t>
      </w:r>
      <w:r w:rsidRPr="006A11B7">
        <w:rPr>
          <w:rFonts w:ascii="Arial" w:hAnsi="Arial" w:cs="Arial"/>
        </w:rPr>
        <w:t xml:space="preserve"> a kanadských </w:t>
      </w:r>
      <w:r w:rsidR="006A11B7">
        <w:rPr>
          <w:rFonts w:ascii="Arial" w:hAnsi="Arial" w:cs="Arial"/>
        </w:rPr>
        <w:t>orgánů</w:t>
      </w:r>
      <w:r w:rsidRPr="006A11B7">
        <w:rPr>
          <w:rFonts w:ascii="Arial" w:hAnsi="Arial" w:cs="Arial"/>
        </w:rPr>
        <w:t xml:space="preserve"> úspěšně dokončila akvizici 100% podílu ve společnosti Colt Holding Company LLC (dále jen Colt), mateřské společnosti amerického výrobce zbraní Colt’s Manufacturing Company LLC a rovněž jeho kanadské dceřiné společnosti Colt Canada Corporation.</w:t>
      </w:r>
    </w:p>
    <w:p w14:paraId="0A80CCE3" w14:textId="77777777" w:rsidR="00E03E14" w:rsidRPr="006A11B7" w:rsidRDefault="00E03E14" w:rsidP="00E03E14">
      <w:pPr>
        <w:spacing w:after="120" w:line="276" w:lineRule="auto"/>
        <w:rPr>
          <w:rFonts w:ascii="Arial" w:hAnsi="Arial" w:cs="Arial"/>
        </w:rPr>
      </w:pPr>
      <w:bookmarkStart w:id="0" w:name="_Hlk64477619"/>
      <w:r w:rsidRPr="006A11B7">
        <w:rPr>
          <w:rFonts w:ascii="Arial" w:hAnsi="Arial" w:cs="Arial"/>
        </w:rPr>
        <w:t xml:space="preserve">CZG a Colt věří, že fúze přinese významné provozní, </w:t>
      </w:r>
      <w:r>
        <w:rPr>
          <w:rFonts w:ascii="Arial" w:hAnsi="Arial" w:cs="Arial"/>
        </w:rPr>
        <w:t>obchodní</w:t>
      </w:r>
      <w:r w:rsidRPr="006A11B7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výzkumně-vývojové synergie pro tento společný podnik, jehož celkové</w:t>
      </w:r>
      <w:r w:rsidRPr="006A11B7">
        <w:rPr>
          <w:rFonts w:ascii="Arial" w:hAnsi="Arial" w:cs="Arial"/>
        </w:rPr>
        <w:t xml:space="preserve"> pro-forma tržb</w:t>
      </w:r>
      <w:r>
        <w:rPr>
          <w:rFonts w:ascii="Arial" w:hAnsi="Arial" w:cs="Arial"/>
        </w:rPr>
        <w:t>y za rok</w:t>
      </w:r>
      <w:r w:rsidRPr="006A11B7">
        <w:rPr>
          <w:rFonts w:ascii="Arial" w:hAnsi="Arial" w:cs="Arial"/>
        </w:rPr>
        <w:t xml:space="preserve"> 2020 </w:t>
      </w:r>
      <w:r>
        <w:rPr>
          <w:rFonts w:ascii="Arial" w:hAnsi="Arial" w:cs="Arial"/>
        </w:rPr>
        <w:t>přesáhly</w:t>
      </w:r>
      <w:r w:rsidRPr="006A11B7">
        <w:rPr>
          <w:rFonts w:ascii="Arial" w:hAnsi="Arial" w:cs="Arial"/>
        </w:rPr>
        <w:t xml:space="preserve"> 570 milionů USD</w:t>
      </w:r>
      <w:r>
        <w:rPr>
          <w:rFonts w:ascii="Arial" w:hAnsi="Arial" w:cs="Arial"/>
        </w:rPr>
        <w:t xml:space="preserve"> a který má </w:t>
      </w:r>
      <w:r w:rsidRPr="006A11B7">
        <w:rPr>
          <w:rFonts w:ascii="Arial" w:hAnsi="Arial" w:cs="Arial"/>
        </w:rPr>
        <w:t>v</w:t>
      </w:r>
      <w:r>
        <w:rPr>
          <w:rFonts w:ascii="Arial" w:hAnsi="Arial" w:cs="Arial"/>
        </w:rPr>
        <w:t>í</w:t>
      </w:r>
      <w:r w:rsidRPr="006A11B7">
        <w:rPr>
          <w:rFonts w:ascii="Arial" w:hAnsi="Arial" w:cs="Arial"/>
        </w:rPr>
        <w:t>ce než 2 000 zaměstnanc</w:t>
      </w:r>
      <w:r>
        <w:rPr>
          <w:rFonts w:ascii="Arial" w:hAnsi="Arial" w:cs="Arial"/>
        </w:rPr>
        <w:t>ů</w:t>
      </w:r>
      <w:r w:rsidRPr="006A11B7">
        <w:rPr>
          <w:rFonts w:ascii="Arial" w:hAnsi="Arial" w:cs="Arial"/>
        </w:rPr>
        <w:t xml:space="preserve"> v České republice, Spojených státech amerických, Kanadě a v Německu.  </w:t>
      </w:r>
    </w:p>
    <w:p w14:paraId="09AD855C" w14:textId="235BC2D8" w:rsidR="00E03E14" w:rsidRDefault="00E03E14" w:rsidP="00E03E14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7A4DB0">
        <w:rPr>
          <w:rFonts w:ascii="Arial" w:hAnsi="Arial" w:cs="Arial"/>
          <w:i/>
          <w:iCs/>
        </w:rPr>
        <w:t>Touto akvizicí</w:t>
      </w:r>
      <w:r w:rsidRPr="006A11B7">
        <w:rPr>
          <w:rFonts w:ascii="Arial" w:hAnsi="Arial" w:cs="Arial"/>
          <w:i/>
          <w:iCs/>
        </w:rPr>
        <w:t xml:space="preserve"> jsme vytvořili strategické spojenectví mezi CZG a Coltem, kter</w:t>
      </w:r>
      <w:r>
        <w:rPr>
          <w:rFonts w:ascii="Arial" w:hAnsi="Arial" w:cs="Arial"/>
          <w:i/>
          <w:iCs/>
        </w:rPr>
        <w:t>é</w:t>
      </w:r>
      <w:r w:rsidRPr="006A11B7">
        <w:rPr>
          <w:rFonts w:ascii="Arial" w:hAnsi="Arial" w:cs="Arial"/>
          <w:i/>
          <w:iCs/>
        </w:rPr>
        <w:t xml:space="preserve"> přinese Skupině řadu významných příležitostí. </w:t>
      </w:r>
      <w:r>
        <w:rPr>
          <w:rFonts w:ascii="Arial" w:hAnsi="Arial" w:cs="Arial"/>
          <w:i/>
          <w:iCs/>
        </w:rPr>
        <w:t xml:space="preserve">Zaměříme se </w:t>
      </w:r>
      <w:r w:rsidRPr="006A11B7">
        <w:rPr>
          <w:rFonts w:ascii="Arial" w:hAnsi="Arial" w:cs="Arial"/>
          <w:i/>
          <w:iCs/>
        </w:rPr>
        <w:t>na poskytování vysoce kvalitních výrobků našim zákazníkům s využitím synergií získaných touto akvizicí.</w:t>
      </w:r>
      <w:r>
        <w:rPr>
          <w:rFonts w:ascii="Arial" w:hAnsi="Arial" w:cs="Arial"/>
          <w:i/>
          <w:iCs/>
        </w:rPr>
        <w:t xml:space="preserve"> Jsme přesvědčeni</w:t>
      </w:r>
      <w:r w:rsidRPr="006A11B7">
        <w:rPr>
          <w:rFonts w:ascii="Arial" w:hAnsi="Arial" w:cs="Arial"/>
          <w:i/>
          <w:iCs/>
        </w:rPr>
        <w:t xml:space="preserve">, že </w:t>
      </w:r>
      <w:r>
        <w:rPr>
          <w:rFonts w:ascii="Arial" w:hAnsi="Arial" w:cs="Arial"/>
          <w:i/>
          <w:iCs/>
        </w:rPr>
        <w:t xml:space="preserve">toto </w:t>
      </w:r>
      <w:r w:rsidRPr="006A11B7">
        <w:rPr>
          <w:rFonts w:ascii="Arial" w:hAnsi="Arial" w:cs="Arial"/>
          <w:i/>
          <w:iCs/>
        </w:rPr>
        <w:t xml:space="preserve">spojení bude přínosem pro naše zákazníky i akcionáře a dále posílí naše </w:t>
      </w:r>
      <w:r>
        <w:rPr>
          <w:rFonts w:ascii="Arial" w:hAnsi="Arial" w:cs="Arial"/>
          <w:i/>
          <w:iCs/>
        </w:rPr>
        <w:t>věhlasné</w:t>
      </w:r>
      <w:r w:rsidRPr="006A11B7">
        <w:rPr>
          <w:rFonts w:ascii="Arial" w:hAnsi="Arial" w:cs="Arial"/>
          <w:i/>
          <w:iCs/>
        </w:rPr>
        <w:t xml:space="preserve"> značky</w:t>
      </w:r>
      <w:r w:rsidRPr="006A11B7">
        <w:rPr>
          <w:rFonts w:ascii="Arial" w:hAnsi="Arial" w:cs="Arial"/>
        </w:rPr>
        <w:t>,</w:t>
      </w:r>
      <w:r w:rsidRPr="00F50B99">
        <w:rPr>
          <w:rFonts w:ascii="Arial" w:hAnsi="Arial" w:cs="Arial"/>
          <w:i/>
          <w:iCs/>
        </w:rPr>
        <w:t>“</w:t>
      </w:r>
      <w:r w:rsidRPr="006A11B7">
        <w:rPr>
          <w:rFonts w:ascii="Arial" w:hAnsi="Arial" w:cs="Arial"/>
        </w:rPr>
        <w:t xml:space="preserve"> uvedl Lubomír Kovařík, předseda představenstva a pre</w:t>
      </w:r>
      <w:r>
        <w:rPr>
          <w:rFonts w:ascii="Arial" w:hAnsi="Arial" w:cs="Arial"/>
        </w:rPr>
        <w:t>z</w:t>
      </w:r>
      <w:r w:rsidRPr="006A11B7">
        <w:rPr>
          <w:rFonts w:ascii="Arial" w:hAnsi="Arial" w:cs="Arial"/>
        </w:rPr>
        <w:t xml:space="preserve">ident CZG. </w:t>
      </w:r>
      <w:r w:rsidRPr="00F50B99">
        <w:rPr>
          <w:rFonts w:ascii="Arial" w:hAnsi="Arial" w:cs="Arial"/>
          <w:i/>
          <w:iCs/>
        </w:rPr>
        <w:t>„</w:t>
      </w:r>
      <w:r w:rsidRPr="006A11B7">
        <w:rPr>
          <w:rFonts w:ascii="Arial" w:hAnsi="Arial" w:cs="Arial"/>
          <w:i/>
          <w:iCs/>
        </w:rPr>
        <w:t xml:space="preserve">Tato fúze rovněž potvrzuje </w:t>
      </w:r>
      <w:r>
        <w:rPr>
          <w:rFonts w:ascii="Arial" w:hAnsi="Arial" w:cs="Arial"/>
          <w:i/>
          <w:iCs/>
        </w:rPr>
        <w:t>naši vazbu na severoamerický trh</w:t>
      </w:r>
      <w:r w:rsidRPr="006A11B7">
        <w:rPr>
          <w:rFonts w:ascii="Arial" w:hAnsi="Arial" w:cs="Arial"/>
          <w:i/>
          <w:iCs/>
        </w:rPr>
        <w:t xml:space="preserve">, který je </w:t>
      </w:r>
      <w:r>
        <w:rPr>
          <w:rFonts w:ascii="Arial" w:hAnsi="Arial" w:cs="Arial"/>
          <w:i/>
          <w:iCs/>
        </w:rPr>
        <w:t xml:space="preserve">nedílnou součástí </w:t>
      </w:r>
      <w:r w:rsidRPr="006A11B7">
        <w:rPr>
          <w:rFonts w:ascii="Arial" w:hAnsi="Arial" w:cs="Arial"/>
          <w:i/>
          <w:iCs/>
        </w:rPr>
        <w:t>naší růstové strategie</w:t>
      </w:r>
      <w:r w:rsidRPr="006A11B7">
        <w:rPr>
          <w:rFonts w:ascii="Arial" w:hAnsi="Arial" w:cs="Arial"/>
        </w:rPr>
        <w:t>,</w:t>
      </w:r>
      <w:r>
        <w:rPr>
          <w:rFonts w:ascii="Arial" w:hAnsi="Arial" w:cs="Arial"/>
        </w:rPr>
        <w:t>“</w:t>
      </w:r>
      <w:r w:rsidRPr="006A11B7">
        <w:rPr>
          <w:rFonts w:ascii="Arial" w:hAnsi="Arial" w:cs="Arial"/>
        </w:rPr>
        <w:t xml:space="preserve"> dodal</w:t>
      </w:r>
      <w:r>
        <w:rPr>
          <w:rFonts w:ascii="Arial" w:hAnsi="Arial" w:cs="Arial"/>
        </w:rPr>
        <w:t xml:space="preserve"> Kovařík</w:t>
      </w:r>
      <w:r w:rsidRPr="006A11B7">
        <w:rPr>
          <w:rFonts w:ascii="Arial" w:hAnsi="Arial" w:cs="Arial"/>
        </w:rPr>
        <w:t>.</w:t>
      </w:r>
    </w:p>
    <w:p w14:paraId="716E0CC8" w14:textId="357AD219" w:rsidR="00E03E14" w:rsidRPr="006A11B7" w:rsidRDefault="007A4DB0" w:rsidP="00E03E1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Díky této a</w:t>
      </w:r>
      <w:r w:rsidRPr="006A11B7">
        <w:rPr>
          <w:rFonts w:ascii="Arial" w:hAnsi="Arial" w:cs="Arial"/>
        </w:rPr>
        <w:t>kvizic</w:t>
      </w:r>
      <w:r>
        <w:rPr>
          <w:rFonts w:ascii="Arial" w:hAnsi="Arial" w:cs="Arial"/>
        </w:rPr>
        <w:t>i</w:t>
      </w:r>
      <w:r w:rsidRPr="006A11B7">
        <w:rPr>
          <w:rFonts w:ascii="Arial" w:hAnsi="Arial" w:cs="Arial"/>
        </w:rPr>
        <w:t xml:space="preserve"> získá </w:t>
      </w:r>
      <w:r>
        <w:rPr>
          <w:rFonts w:ascii="Arial" w:hAnsi="Arial" w:cs="Arial"/>
        </w:rPr>
        <w:t xml:space="preserve">Skupina </w:t>
      </w:r>
      <w:r w:rsidRPr="006A11B7">
        <w:rPr>
          <w:rFonts w:ascii="Arial" w:hAnsi="Arial" w:cs="Arial"/>
        </w:rPr>
        <w:t>CZG další výrobní kapacity a vytvoř</w:t>
      </w:r>
      <w:r>
        <w:rPr>
          <w:rFonts w:ascii="Arial" w:hAnsi="Arial" w:cs="Arial"/>
        </w:rPr>
        <w:t>í</w:t>
      </w:r>
      <w:r w:rsidRPr="006A11B7">
        <w:rPr>
          <w:rFonts w:ascii="Arial" w:hAnsi="Arial" w:cs="Arial"/>
        </w:rPr>
        <w:t xml:space="preserve"> si pozici </w:t>
      </w:r>
      <w:r>
        <w:rPr>
          <w:rFonts w:ascii="Arial" w:hAnsi="Arial" w:cs="Arial"/>
        </w:rPr>
        <w:t>pro to</w:t>
      </w:r>
      <w:r w:rsidR="00E03E14">
        <w:rPr>
          <w:rFonts w:ascii="Arial" w:hAnsi="Arial" w:cs="Arial"/>
        </w:rPr>
        <w:t xml:space="preserve">, aby se mohla </w:t>
      </w:r>
      <w:r w:rsidR="00E03E14" w:rsidRPr="006A11B7">
        <w:rPr>
          <w:rFonts w:ascii="Arial" w:hAnsi="Arial" w:cs="Arial"/>
        </w:rPr>
        <w:t xml:space="preserve">stát předním dodavatelem </w:t>
      </w:r>
      <w:r w:rsidR="00E03E14">
        <w:rPr>
          <w:rFonts w:ascii="Arial" w:hAnsi="Arial" w:cs="Arial"/>
        </w:rPr>
        <w:t xml:space="preserve">střelných </w:t>
      </w:r>
      <w:r w:rsidR="00E03E14" w:rsidRPr="006A11B7">
        <w:rPr>
          <w:rFonts w:ascii="Arial" w:hAnsi="Arial" w:cs="Arial"/>
        </w:rPr>
        <w:t xml:space="preserve">zbraní a klíčovým globálním partnerem pro zákazníky z řad ozbrojených složek </w:t>
      </w:r>
      <w:r w:rsidR="00E03E14">
        <w:rPr>
          <w:rFonts w:ascii="Arial" w:hAnsi="Arial" w:cs="Arial"/>
        </w:rPr>
        <w:t>i</w:t>
      </w:r>
      <w:r w:rsidR="00E03E14" w:rsidRPr="006A11B7">
        <w:rPr>
          <w:rFonts w:ascii="Arial" w:hAnsi="Arial" w:cs="Arial"/>
        </w:rPr>
        <w:t xml:space="preserve"> </w:t>
      </w:r>
      <w:r w:rsidR="00E03E14">
        <w:rPr>
          <w:rFonts w:ascii="Arial" w:hAnsi="Arial" w:cs="Arial"/>
        </w:rPr>
        <w:t>pro civilní</w:t>
      </w:r>
      <w:r w:rsidR="00E03E14" w:rsidRPr="006A11B7">
        <w:rPr>
          <w:rFonts w:ascii="Arial" w:hAnsi="Arial" w:cs="Arial"/>
        </w:rPr>
        <w:t xml:space="preserve"> zákazníky.</w:t>
      </w:r>
    </w:p>
    <w:p w14:paraId="17EFFC18" w14:textId="77777777" w:rsidR="00E03E14" w:rsidRPr="006A11B7" w:rsidRDefault="00E03E14" w:rsidP="00E03E14">
      <w:pPr>
        <w:spacing w:after="120" w:line="276" w:lineRule="auto"/>
        <w:rPr>
          <w:rFonts w:ascii="Arial" w:hAnsi="Arial" w:cs="Arial"/>
        </w:rPr>
      </w:pPr>
      <w:r w:rsidRPr="00F50B99">
        <w:rPr>
          <w:rFonts w:ascii="Arial" w:hAnsi="Arial" w:cs="Arial"/>
          <w:i/>
          <w:iCs/>
        </w:rPr>
        <w:t>„</w:t>
      </w:r>
      <w:r w:rsidRPr="006A11B7">
        <w:rPr>
          <w:rFonts w:ascii="Arial" w:hAnsi="Arial" w:cs="Arial"/>
          <w:i/>
          <w:iCs/>
        </w:rPr>
        <w:t>Jsme rádi, že můžeme spojit naše síly s CZG. Jsme hrd</w:t>
      </w:r>
      <w:r>
        <w:rPr>
          <w:rFonts w:ascii="Arial" w:hAnsi="Arial" w:cs="Arial"/>
          <w:i/>
          <w:iCs/>
        </w:rPr>
        <w:t>í</w:t>
      </w:r>
      <w:r w:rsidRPr="006A11B7">
        <w:rPr>
          <w:rFonts w:ascii="Arial" w:hAnsi="Arial" w:cs="Arial"/>
          <w:i/>
          <w:iCs/>
        </w:rPr>
        <w:t xml:space="preserve"> na naš</w:t>
      </w:r>
      <w:r>
        <w:rPr>
          <w:rFonts w:ascii="Arial" w:hAnsi="Arial" w:cs="Arial"/>
          <w:i/>
          <w:iCs/>
        </w:rPr>
        <w:t>i</w:t>
      </w:r>
      <w:r w:rsidRPr="006A11B7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tradici</w:t>
      </w:r>
      <w:r w:rsidRPr="006A11B7">
        <w:rPr>
          <w:rFonts w:ascii="Arial" w:hAnsi="Arial" w:cs="Arial"/>
          <w:i/>
          <w:iCs/>
        </w:rPr>
        <w:t xml:space="preserve"> a věříme, že spojené síly našich společností a řada synergií, které fúze vytvoří, nám umožní zachovat naše kořeny a </w:t>
      </w:r>
      <w:r>
        <w:rPr>
          <w:rFonts w:ascii="Arial" w:hAnsi="Arial" w:cs="Arial"/>
          <w:i/>
          <w:iCs/>
        </w:rPr>
        <w:t xml:space="preserve">zároveň </w:t>
      </w:r>
      <w:r w:rsidRPr="006A11B7">
        <w:rPr>
          <w:rFonts w:ascii="Arial" w:hAnsi="Arial" w:cs="Arial"/>
          <w:i/>
          <w:iCs/>
        </w:rPr>
        <w:t>zajistit budoucnost znač</w:t>
      </w:r>
      <w:r>
        <w:rPr>
          <w:rFonts w:ascii="Arial" w:hAnsi="Arial" w:cs="Arial"/>
          <w:i/>
          <w:iCs/>
        </w:rPr>
        <w:t>ky</w:t>
      </w:r>
      <w:r w:rsidRPr="006A11B7">
        <w:rPr>
          <w:rFonts w:ascii="Arial" w:hAnsi="Arial" w:cs="Arial"/>
          <w:i/>
          <w:iCs/>
        </w:rPr>
        <w:t xml:space="preserve"> Colt. Těšíme se</w:t>
      </w:r>
      <w:r>
        <w:rPr>
          <w:rFonts w:ascii="Arial" w:hAnsi="Arial" w:cs="Arial"/>
          <w:i/>
          <w:iCs/>
        </w:rPr>
        <w:t xml:space="preserve"> na pokračování v dodávkách našich</w:t>
      </w:r>
      <w:r w:rsidRPr="006A11B7">
        <w:rPr>
          <w:rFonts w:ascii="Arial" w:hAnsi="Arial" w:cs="Arial"/>
          <w:i/>
          <w:iCs/>
        </w:rPr>
        <w:t xml:space="preserve"> vysoce kvalitní</w:t>
      </w:r>
      <w:r>
        <w:rPr>
          <w:rFonts w:ascii="Arial" w:hAnsi="Arial" w:cs="Arial"/>
          <w:i/>
          <w:iCs/>
        </w:rPr>
        <w:t>ch</w:t>
      </w:r>
      <w:r w:rsidRPr="006A11B7">
        <w:rPr>
          <w:rFonts w:ascii="Arial" w:hAnsi="Arial" w:cs="Arial"/>
          <w:i/>
          <w:iCs/>
        </w:rPr>
        <w:t xml:space="preserve"> výrobk</w:t>
      </w:r>
      <w:r>
        <w:rPr>
          <w:rFonts w:ascii="Arial" w:hAnsi="Arial" w:cs="Arial"/>
          <w:i/>
          <w:iCs/>
        </w:rPr>
        <w:t>ů</w:t>
      </w:r>
      <w:r w:rsidRPr="006A11B7">
        <w:rPr>
          <w:rFonts w:ascii="Arial" w:hAnsi="Arial" w:cs="Arial"/>
          <w:i/>
          <w:iCs/>
        </w:rPr>
        <w:t xml:space="preserve"> a rovněž </w:t>
      </w:r>
      <w:r>
        <w:rPr>
          <w:rFonts w:ascii="Arial" w:hAnsi="Arial" w:cs="Arial"/>
          <w:i/>
          <w:iCs/>
        </w:rPr>
        <w:t xml:space="preserve">na investice </w:t>
      </w:r>
      <w:r w:rsidRPr="006A11B7">
        <w:rPr>
          <w:rFonts w:ascii="Arial" w:hAnsi="Arial" w:cs="Arial"/>
          <w:i/>
          <w:iCs/>
        </w:rPr>
        <w:t>do inovací a nabídky nových produktů v budoucn</w:t>
      </w:r>
      <w:r>
        <w:rPr>
          <w:rFonts w:ascii="Arial" w:hAnsi="Arial" w:cs="Arial"/>
          <w:i/>
          <w:iCs/>
        </w:rPr>
        <w:t>u</w:t>
      </w:r>
      <w:r w:rsidRPr="006A11B7">
        <w:rPr>
          <w:rFonts w:ascii="Arial" w:hAnsi="Arial" w:cs="Arial"/>
          <w:i/>
          <w:iCs/>
        </w:rPr>
        <w:t xml:space="preserve">. Věříme </w:t>
      </w:r>
      <w:r>
        <w:rPr>
          <w:rFonts w:ascii="Arial" w:hAnsi="Arial" w:cs="Arial"/>
          <w:i/>
          <w:iCs/>
        </w:rPr>
        <w:t>v</w:t>
      </w:r>
      <w:r w:rsidRPr="006A11B7">
        <w:rPr>
          <w:rFonts w:ascii="Arial" w:hAnsi="Arial" w:cs="Arial"/>
          <w:i/>
          <w:iCs/>
        </w:rPr>
        <w:t xml:space="preserve"> úspěšné </w:t>
      </w:r>
      <w:r>
        <w:rPr>
          <w:rFonts w:ascii="Arial" w:hAnsi="Arial" w:cs="Arial"/>
          <w:i/>
          <w:iCs/>
        </w:rPr>
        <w:t>pro</w:t>
      </w:r>
      <w:r w:rsidRPr="006A11B7">
        <w:rPr>
          <w:rFonts w:ascii="Arial" w:hAnsi="Arial" w:cs="Arial"/>
          <w:i/>
          <w:iCs/>
        </w:rPr>
        <w:t xml:space="preserve">pojení našich firemních kultur, zkušenosti </w:t>
      </w:r>
      <w:r>
        <w:rPr>
          <w:rFonts w:ascii="Arial" w:hAnsi="Arial" w:cs="Arial"/>
          <w:i/>
          <w:iCs/>
        </w:rPr>
        <w:t>obou</w:t>
      </w:r>
      <w:r w:rsidRPr="006A11B7">
        <w:rPr>
          <w:rFonts w:ascii="Arial" w:hAnsi="Arial" w:cs="Arial"/>
          <w:i/>
          <w:iCs/>
        </w:rPr>
        <w:t xml:space="preserve"> týmů a komplementaritu značek CZ a Colt</w:t>
      </w:r>
      <w:r w:rsidRPr="006A11B7">
        <w:rPr>
          <w:rFonts w:ascii="Arial" w:hAnsi="Arial" w:cs="Arial"/>
        </w:rPr>
        <w:t>,</w:t>
      </w:r>
      <w:r w:rsidRPr="00F50B99">
        <w:rPr>
          <w:rFonts w:ascii="Arial" w:hAnsi="Arial" w:cs="Arial"/>
          <w:i/>
          <w:iCs/>
        </w:rPr>
        <w:t>“</w:t>
      </w:r>
      <w:r w:rsidRPr="006A11B7">
        <w:rPr>
          <w:rFonts w:ascii="Arial" w:hAnsi="Arial" w:cs="Arial"/>
        </w:rPr>
        <w:t xml:space="preserve"> řekl Dennis Veilleux, prezident a CEO Coltu.</w:t>
      </w:r>
    </w:p>
    <w:p w14:paraId="66AF687C" w14:textId="77777777" w:rsidR="008E4D31" w:rsidRPr="006A11B7" w:rsidRDefault="008E4D31" w:rsidP="00AB40A6">
      <w:pPr>
        <w:spacing w:after="120" w:line="276" w:lineRule="auto"/>
        <w:rPr>
          <w:rFonts w:ascii="Arial" w:hAnsi="Arial" w:cs="Arial"/>
        </w:rPr>
      </w:pPr>
    </w:p>
    <w:bookmarkEnd w:id="0"/>
    <w:p w14:paraId="02446E4A" w14:textId="6F2D4172" w:rsidR="00AB40A6" w:rsidRPr="006A11B7" w:rsidRDefault="004752FB" w:rsidP="004752FB">
      <w:pPr>
        <w:spacing w:before="0" w:after="0" w:line="240" w:lineRule="auto"/>
        <w:jc w:val="center"/>
        <w:rPr>
          <w:rFonts w:ascii="Arial" w:hAnsi="Arial" w:cs="Arial"/>
        </w:rPr>
      </w:pPr>
      <w:r w:rsidRPr="006A11B7">
        <w:rPr>
          <w:rFonts w:ascii="Arial" w:hAnsi="Arial" w:cs="Arial"/>
        </w:rPr>
        <w:t># # #</w:t>
      </w:r>
    </w:p>
    <w:p w14:paraId="29391245" w14:textId="77777777" w:rsidR="00996926" w:rsidRPr="006A11B7" w:rsidRDefault="00996926" w:rsidP="00996926">
      <w:pPr>
        <w:snapToGrid w:val="0"/>
        <w:spacing w:after="120" w:line="276" w:lineRule="auto"/>
        <w:rPr>
          <w:rFonts w:ascii="Arial" w:hAnsi="Arial" w:cs="Arial"/>
          <w:b/>
          <w:bCs/>
          <w:shd w:val="clear" w:color="auto" w:fill="FFFFFF"/>
        </w:rPr>
      </w:pPr>
    </w:p>
    <w:p w14:paraId="674A4933" w14:textId="77777777" w:rsidR="00D734F2" w:rsidRPr="006A11B7" w:rsidRDefault="00D734F2" w:rsidP="00D734F2">
      <w:pPr>
        <w:snapToGrid w:val="0"/>
        <w:spacing w:after="120" w:line="276" w:lineRule="auto"/>
        <w:rPr>
          <w:rFonts w:ascii="Arial" w:hAnsi="Arial" w:cs="Arial"/>
          <w:b/>
          <w:bCs/>
          <w:shd w:val="clear" w:color="auto" w:fill="FFFFFF"/>
        </w:rPr>
      </w:pPr>
      <w:r w:rsidRPr="006A11B7">
        <w:rPr>
          <w:rFonts w:ascii="Arial" w:hAnsi="Arial" w:cs="Arial"/>
          <w:b/>
          <w:bCs/>
          <w:shd w:val="clear" w:color="auto" w:fill="FFFFFF"/>
        </w:rPr>
        <w:t>O společnosti CZG – Česká zbrojovka Group SE</w:t>
      </w:r>
    </w:p>
    <w:p w14:paraId="27E72995" w14:textId="77777777" w:rsidR="00D734F2" w:rsidRPr="006A11B7" w:rsidRDefault="00D734F2" w:rsidP="00D734F2">
      <w:pPr>
        <w:snapToGrid w:val="0"/>
        <w:spacing w:after="120" w:line="276" w:lineRule="auto"/>
        <w:rPr>
          <w:rFonts w:ascii="Arial" w:hAnsi="Arial" w:cs="Arial"/>
          <w:bdr w:val="none" w:sz="0" w:space="0" w:color="auto" w:frame="1"/>
        </w:rPr>
      </w:pPr>
      <w:r w:rsidRPr="006A11B7">
        <w:rPr>
          <w:rFonts w:ascii="Arial" w:hAnsi="Arial" w:cs="Arial"/>
          <w:bdr w:val="none" w:sz="0" w:space="0" w:color="auto" w:frame="1"/>
        </w:rPr>
        <w:t xml:space="preserve">CZG – Česká zbrojovka Group je společně se svými dceřinými společnostmi jedním z předních evropských výrobců ručních palných zbraní pro ozbrojené složky, osobní obranu, lov, sportovní střelbu a další civilní využití. CZG své produkty prodává především pod značkami CZ (Česká zbrojovka), CZ-USA, Dan Wesson, Brno Rifles a 4M Systems. Součástí skupiny CZG jsou společnosti Česká zbrojovka, </w:t>
      </w:r>
      <w:r w:rsidRPr="006A11B7">
        <w:rPr>
          <w:rFonts w:ascii="Arial" w:hAnsi="Arial" w:cs="Arial"/>
          <w:bdr w:val="none" w:sz="0" w:space="0" w:color="auto" w:frame="1"/>
        </w:rPr>
        <w:lastRenderedPageBreak/>
        <w:t>CZ-USA, 4M Systems a CZ Export Praha. CZG rovněž drží menšinový podíl ve švédském výrobci optických montážních řešení pro zbraně, společnosti Spuhr i Dalby.</w:t>
      </w:r>
    </w:p>
    <w:p w14:paraId="3C2A0739" w14:textId="6A32FCDD" w:rsidR="00996926" w:rsidRPr="006A11B7" w:rsidRDefault="00D734F2" w:rsidP="00D734F2">
      <w:pPr>
        <w:snapToGrid w:val="0"/>
        <w:spacing w:after="120" w:line="276" w:lineRule="auto"/>
        <w:rPr>
          <w:rFonts w:ascii="Arial" w:hAnsi="Arial" w:cs="Arial"/>
          <w:bdr w:val="none" w:sz="0" w:space="0" w:color="auto" w:frame="1"/>
        </w:rPr>
      </w:pPr>
      <w:r w:rsidRPr="006A11B7">
        <w:rPr>
          <w:rFonts w:ascii="Arial" w:hAnsi="Arial" w:cs="Arial"/>
          <w:bdr w:val="none" w:sz="0" w:space="0" w:color="auto" w:frame="1"/>
        </w:rPr>
        <w:t>CZG má své sídlo v České republice a výrobní kapacity v České republice a ve Spojených státech. Ve svých provozech v České republice, USA a Německu zaměstnává CZG zhruba 1 670 lidí.</w:t>
      </w:r>
    </w:p>
    <w:p w14:paraId="1C4E476C" w14:textId="77777777" w:rsidR="00BC048F" w:rsidRDefault="00BC048F" w:rsidP="00BC048F">
      <w:pPr>
        <w:snapToGrid w:val="0"/>
        <w:spacing w:after="120" w:line="276" w:lineRule="auto"/>
        <w:rPr>
          <w:rFonts w:ascii="Arial" w:hAnsi="Arial" w:cs="Arial"/>
          <w:b/>
          <w:bCs/>
          <w:shd w:val="clear" w:color="auto" w:fill="FFFFFF"/>
        </w:rPr>
      </w:pPr>
    </w:p>
    <w:p w14:paraId="32AEFD9E" w14:textId="132562DC" w:rsidR="00996926" w:rsidRPr="006A11B7" w:rsidRDefault="00D734F2" w:rsidP="00BC048F">
      <w:pPr>
        <w:snapToGrid w:val="0"/>
        <w:spacing w:after="120" w:line="276" w:lineRule="auto"/>
        <w:rPr>
          <w:rFonts w:ascii="Arial" w:hAnsi="Arial" w:cs="Arial"/>
          <w:b/>
          <w:bCs/>
          <w:shd w:val="clear" w:color="auto" w:fill="FFFFFF"/>
        </w:rPr>
      </w:pPr>
      <w:r w:rsidRPr="006A11B7">
        <w:rPr>
          <w:rFonts w:ascii="Arial" w:hAnsi="Arial" w:cs="Arial"/>
          <w:b/>
          <w:bCs/>
          <w:shd w:val="clear" w:color="auto" w:fill="FFFFFF"/>
        </w:rPr>
        <w:t>O Coltu</w:t>
      </w:r>
    </w:p>
    <w:p w14:paraId="0A3602E3" w14:textId="77777777" w:rsidR="00D734F2" w:rsidRPr="006A11B7" w:rsidRDefault="00D734F2" w:rsidP="00B37B3C">
      <w:pPr>
        <w:spacing w:after="120" w:line="276" w:lineRule="auto"/>
        <w:rPr>
          <w:rFonts w:ascii="Arial" w:hAnsi="Arial" w:cs="Arial"/>
          <w:color w:val="000000" w:themeColor="text1"/>
          <w:bdr w:val="none" w:sz="0" w:space="0" w:color="auto" w:frame="1"/>
        </w:rPr>
      </w:pPr>
      <w:r w:rsidRPr="006A11B7">
        <w:rPr>
          <w:rFonts w:ascii="Arial" w:hAnsi="Arial" w:cs="Arial"/>
          <w:color w:val="000000" w:themeColor="text1"/>
          <w:bdr w:val="none" w:sz="0" w:space="0" w:color="auto" w:frame="1"/>
        </w:rPr>
        <w:t xml:space="preserve">Colt je jedním z předních světových designerů, vývojářů a výrobců střelných zbraní. Již více než 175 let zásobuje civilní a vojenské zákazníky a ozbrojené složky v USA a po celém světě. </w:t>
      </w:r>
    </w:p>
    <w:p w14:paraId="08D2C54B" w14:textId="4D638455" w:rsidR="004752FB" w:rsidRPr="006A11B7" w:rsidRDefault="00D734F2" w:rsidP="00B37B3C">
      <w:pPr>
        <w:spacing w:before="0" w:after="0" w:line="276" w:lineRule="auto"/>
        <w:rPr>
          <w:rFonts w:ascii="Arial" w:hAnsi="Arial" w:cs="Arial"/>
          <w:bdr w:val="none" w:sz="0" w:space="0" w:color="auto" w:frame="1"/>
        </w:rPr>
      </w:pPr>
      <w:r w:rsidRPr="006A11B7">
        <w:rPr>
          <w:rFonts w:ascii="Arial" w:hAnsi="Arial" w:cs="Arial"/>
        </w:rPr>
        <w:t xml:space="preserve">Colt je dodavatel US armády, výhradní dodavatel kanadské armády a dodává špičkové výrobky také do dalších ozbrojených složek po celém světě. Ruční palné zbraně Colt se těší své reputaci pro přesnost, spolehlivost a kvalitu. Pistole a revolvery Colt používají příslušníci armád a ozbrojených složek v mnoha zemích, stejně jako lovci a sportovní střelci po celém světě. Podobně proslulé jsou i pušky Colt pro civilní a sportovní účely i pro ozbrojené složky. </w:t>
      </w:r>
    </w:p>
    <w:p w14:paraId="18E7964B" w14:textId="31434716" w:rsidR="004752FB" w:rsidRDefault="004752FB" w:rsidP="00B37B3C">
      <w:pPr>
        <w:spacing w:before="0" w:after="0" w:line="276" w:lineRule="auto"/>
        <w:rPr>
          <w:rFonts w:ascii="Arial" w:hAnsi="Arial" w:cs="Arial"/>
          <w:b/>
          <w:bCs/>
        </w:rPr>
      </w:pPr>
    </w:p>
    <w:p w14:paraId="7D0AD2DB" w14:textId="234820C8" w:rsidR="006A11B7" w:rsidRDefault="006A11B7" w:rsidP="004752FB">
      <w:pPr>
        <w:spacing w:before="0" w:after="0" w:line="240" w:lineRule="auto"/>
        <w:rPr>
          <w:rFonts w:ascii="Arial" w:hAnsi="Arial" w:cs="Arial"/>
          <w:b/>
          <w:bCs/>
        </w:rPr>
      </w:pPr>
    </w:p>
    <w:p w14:paraId="641EC36B" w14:textId="77777777" w:rsidR="004752FB" w:rsidRPr="006A11B7" w:rsidRDefault="004752FB" w:rsidP="00B37B3C">
      <w:pPr>
        <w:spacing w:before="0" w:after="0" w:line="276" w:lineRule="auto"/>
        <w:rPr>
          <w:rFonts w:ascii="Arial" w:hAnsi="Arial" w:cs="Arial"/>
          <w:b/>
          <w:bCs/>
        </w:rPr>
      </w:pPr>
    </w:p>
    <w:p w14:paraId="077D7462" w14:textId="5B9FDF2E" w:rsidR="004752FB" w:rsidRPr="006A11B7" w:rsidRDefault="00D734F2" w:rsidP="00B37B3C">
      <w:pPr>
        <w:spacing w:before="0" w:after="0" w:line="276" w:lineRule="auto"/>
        <w:rPr>
          <w:rFonts w:ascii="Arial" w:hAnsi="Arial" w:cs="Arial"/>
          <w:b/>
          <w:bCs/>
        </w:rPr>
      </w:pPr>
      <w:r w:rsidRPr="006A11B7">
        <w:rPr>
          <w:rFonts w:ascii="Arial" w:hAnsi="Arial" w:cs="Arial"/>
          <w:b/>
          <w:bCs/>
        </w:rPr>
        <w:t xml:space="preserve">Kontakt pro </w:t>
      </w:r>
      <w:r w:rsidR="00B732F0">
        <w:rPr>
          <w:rFonts w:ascii="Arial" w:hAnsi="Arial" w:cs="Arial"/>
          <w:b/>
          <w:bCs/>
        </w:rPr>
        <w:t>média</w:t>
      </w:r>
      <w:r w:rsidR="004752FB" w:rsidRPr="006A11B7">
        <w:rPr>
          <w:rFonts w:ascii="Arial" w:hAnsi="Arial" w:cs="Arial"/>
          <w:b/>
          <w:bCs/>
        </w:rPr>
        <w:tab/>
      </w:r>
      <w:r w:rsidR="004752FB" w:rsidRPr="006A11B7">
        <w:rPr>
          <w:rFonts w:ascii="Arial" w:hAnsi="Arial" w:cs="Arial"/>
          <w:b/>
          <w:bCs/>
        </w:rPr>
        <w:tab/>
      </w:r>
      <w:r w:rsidR="004752FB" w:rsidRPr="006A11B7">
        <w:rPr>
          <w:rFonts w:ascii="Arial" w:hAnsi="Arial" w:cs="Arial"/>
          <w:b/>
          <w:bCs/>
        </w:rPr>
        <w:tab/>
      </w:r>
      <w:r w:rsidR="004752FB" w:rsidRPr="006A11B7">
        <w:rPr>
          <w:rFonts w:ascii="Arial" w:hAnsi="Arial" w:cs="Arial"/>
          <w:b/>
          <w:bCs/>
        </w:rPr>
        <w:tab/>
      </w:r>
      <w:r w:rsidR="004752FB" w:rsidRPr="006A11B7">
        <w:rPr>
          <w:rFonts w:ascii="Arial" w:hAnsi="Arial" w:cs="Arial"/>
          <w:b/>
          <w:bCs/>
        </w:rPr>
        <w:tab/>
      </w:r>
      <w:r w:rsidR="004752FB" w:rsidRPr="006A11B7">
        <w:rPr>
          <w:rFonts w:ascii="Arial" w:hAnsi="Arial" w:cs="Arial"/>
          <w:b/>
          <w:bCs/>
        </w:rPr>
        <w:tab/>
      </w:r>
      <w:r w:rsidRPr="006A11B7">
        <w:rPr>
          <w:rFonts w:ascii="Arial" w:hAnsi="Arial" w:cs="Arial"/>
          <w:b/>
          <w:bCs/>
        </w:rPr>
        <w:t xml:space="preserve">Kontakt pro </w:t>
      </w:r>
      <w:r w:rsidR="00B732F0">
        <w:rPr>
          <w:rFonts w:ascii="Arial" w:hAnsi="Arial" w:cs="Arial"/>
          <w:b/>
          <w:bCs/>
        </w:rPr>
        <w:t>investory</w:t>
      </w:r>
    </w:p>
    <w:p w14:paraId="72E6871D" w14:textId="3899D0AC" w:rsidR="004E20CA" w:rsidRPr="006A11B7" w:rsidRDefault="00B732F0" w:rsidP="00B37B3C">
      <w:pPr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Eva Svobodová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E20CA" w:rsidRPr="006A11B7">
        <w:rPr>
          <w:rFonts w:ascii="Arial" w:hAnsi="Arial" w:cs="Arial"/>
        </w:rPr>
        <w:t>Klára Šípová</w:t>
      </w:r>
    </w:p>
    <w:p w14:paraId="10DA4BE0" w14:textId="61194A23" w:rsidR="004752FB" w:rsidRPr="006A11B7" w:rsidRDefault="00B732F0" w:rsidP="00B37B3C">
      <w:pPr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Ředitelka vnějších vztahů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752FB" w:rsidRPr="006A11B7">
        <w:rPr>
          <w:rFonts w:ascii="Arial" w:hAnsi="Arial" w:cs="Arial"/>
        </w:rPr>
        <w:t>Investor Relations</w:t>
      </w:r>
      <w:r w:rsidR="004E20CA" w:rsidRPr="006A11B7">
        <w:rPr>
          <w:rFonts w:ascii="Arial" w:hAnsi="Arial" w:cs="Arial"/>
        </w:rPr>
        <w:t xml:space="preserve"> </w:t>
      </w:r>
    </w:p>
    <w:p w14:paraId="219D94A3" w14:textId="13D277A8" w:rsidR="004752FB" w:rsidRPr="006A11B7" w:rsidRDefault="004752FB" w:rsidP="00B37B3C">
      <w:pPr>
        <w:spacing w:before="0" w:after="0" w:line="276" w:lineRule="auto"/>
        <w:rPr>
          <w:rFonts w:ascii="Arial" w:hAnsi="Arial" w:cs="Arial"/>
        </w:rPr>
      </w:pPr>
      <w:r w:rsidRPr="006A11B7">
        <w:rPr>
          <w:rFonts w:ascii="Arial" w:hAnsi="Arial" w:cs="Arial"/>
        </w:rPr>
        <w:t>CZG – Česká zbrojovka Group SE</w:t>
      </w:r>
      <w:r w:rsidR="004E20CA" w:rsidRPr="006A11B7">
        <w:rPr>
          <w:rFonts w:ascii="Arial" w:hAnsi="Arial" w:cs="Arial"/>
        </w:rPr>
        <w:t xml:space="preserve"> </w:t>
      </w:r>
      <w:r w:rsidR="004E20CA" w:rsidRPr="006A11B7">
        <w:rPr>
          <w:rFonts w:ascii="Arial" w:hAnsi="Arial" w:cs="Arial"/>
        </w:rPr>
        <w:tab/>
      </w:r>
      <w:r w:rsidR="004E20CA" w:rsidRPr="006A11B7">
        <w:rPr>
          <w:rFonts w:ascii="Arial" w:hAnsi="Arial" w:cs="Arial"/>
        </w:rPr>
        <w:tab/>
      </w:r>
      <w:r w:rsidR="004E20CA" w:rsidRPr="006A11B7">
        <w:rPr>
          <w:rFonts w:ascii="Arial" w:hAnsi="Arial" w:cs="Arial"/>
        </w:rPr>
        <w:tab/>
      </w:r>
      <w:r w:rsidR="004E20CA" w:rsidRPr="006A11B7">
        <w:rPr>
          <w:rFonts w:ascii="Arial" w:hAnsi="Arial" w:cs="Arial"/>
        </w:rPr>
        <w:tab/>
        <w:t>CZG – Česká zbrojovka Group SE</w:t>
      </w:r>
    </w:p>
    <w:p w14:paraId="355BF6E6" w14:textId="743865AB" w:rsidR="004752FB" w:rsidRPr="006A11B7" w:rsidRDefault="00B732F0" w:rsidP="00B37B3C">
      <w:pPr>
        <w:spacing w:before="0" w:after="0" w:line="276" w:lineRule="auto"/>
        <w:rPr>
          <w:rFonts w:ascii="Arial" w:hAnsi="Arial" w:cs="Arial"/>
        </w:rPr>
      </w:pPr>
      <w:r w:rsidRPr="006A11B7">
        <w:rPr>
          <w:rFonts w:ascii="Arial" w:hAnsi="Arial" w:cs="Arial"/>
        </w:rPr>
        <w:t>tel.: +420 735 793</w:t>
      </w:r>
      <w:r>
        <w:rPr>
          <w:rFonts w:ascii="Arial" w:hAnsi="Arial" w:cs="Arial"/>
        </w:rPr>
        <w:t> </w:t>
      </w:r>
      <w:r w:rsidRPr="006A11B7">
        <w:rPr>
          <w:rFonts w:ascii="Arial" w:hAnsi="Arial" w:cs="Arial"/>
        </w:rPr>
        <w:t>656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752FB" w:rsidRPr="006A11B7">
        <w:rPr>
          <w:rFonts w:ascii="Arial" w:hAnsi="Arial" w:cs="Arial"/>
        </w:rPr>
        <w:t>tel.: +420 724 255</w:t>
      </w:r>
      <w:r w:rsidR="004E20CA" w:rsidRPr="006A11B7">
        <w:rPr>
          <w:rFonts w:ascii="Arial" w:hAnsi="Arial" w:cs="Arial"/>
        </w:rPr>
        <w:t> </w:t>
      </w:r>
      <w:r w:rsidR="004752FB" w:rsidRPr="006A11B7">
        <w:rPr>
          <w:rFonts w:ascii="Arial" w:hAnsi="Arial" w:cs="Arial"/>
        </w:rPr>
        <w:t>715</w:t>
      </w:r>
      <w:r w:rsidR="004E20CA" w:rsidRPr="006A11B7">
        <w:rPr>
          <w:rFonts w:ascii="Arial" w:hAnsi="Arial" w:cs="Arial"/>
        </w:rPr>
        <w:t xml:space="preserve"> </w:t>
      </w:r>
      <w:r w:rsidR="004E20CA" w:rsidRPr="006A11B7">
        <w:rPr>
          <w:rFonts w:ascii="Arial" w:hAnsi="Arial" w:cs="Arial"/>
        </w:rPr>
        <w:tab/>
      </w:r>
      <w:r w:rsidR="004E20CA" w:rsidRPr="006A11B7">
        <w:rPr>
          <w:rFonts w:ascii="Arial" w:hAnsi="Arial" w:cs="Arial"/>
        </w:rPr>
        <w:tab/>
      </w:r>
    </w:p>
    <w:p w14:paraId="0B37B2C0" w14:textId="722CA9B9" w:rsidR="004E20CA" w:rsidRPr="006A11B7" w:rsidRDefault="00B732F0" w:rsidP="00B37B3C">
      <w:pPr>
        <w:spacing w:before="0" w:after="0" w:line="276" w:lineRule="auto"/>
      </w:pPr>
      <w:r w:rsidRPr="006A11B7">
        <w:rPr>
          <w:rFonts w:ascii="Arial" w:hAnsi="Arial" w:cs="Arial"/>
        </w:rPr>
        <w:t xml:space="preserve">email: </w:t>
      </w:r>
      <w:hyperlink r:id="rId10" w:history="1">
        <w:r w:rsidRPr="006A11B7">
          <w:rPr>
            <w:rStyle w:val="Hypertextovodkaz"/>
            <w:rFonts w:ascii="Arial" w:hAnsi="Arial" w:cs="Arial"/>
          </w:rPr>
          <w:t>media@czg.cz</w:t>
        </w:r>
      </w:hyperlink>
      <w:r w:rsidRPr="00E03E14">
        <w:rPr>
          <w:rStyle w:val="Hypertextovodkaz"/>
          <w:rFonts w:ascii="Arial" w:hAnsi="Arial" w:cs="Arial"/>
          <w:u w:val="none"/>
        </w:rPr>
        <w:tab/>
      </w:r>
      <w:r w:rsidRPr="00E03E14">
        <w:rPr>
          <w:rStyle w:val="Hypertextovodkaz"/>
          <w:rFonts w:ascii="Arial" w:hAnsi="Arial" w:cs="Arial"/>
          <w:u w:val="none"/>
        </w:rPr>
        <w:tab/>
      </w:r>
      <w:r w:rsidRPr="00E03E14">
        <w:rPr>
          <w:rStyle w:val="Hypertextovodkaz"/>
          <w:rFonts w:ascii="Arial" w:hAnsi="Arial" w:cs="Arial"/>
          <w:u w:val="none"/>
        </w:rPr>
        <w:tab/>
      </w:r>
      <w:r w:rsidRPr="00E03E14">
        <w:rPr>
          <w:rStyle w:val="Hypertextovodkaz"/>
          <w:rFonts w:ascii="Arial" w:hAnsi="Arial" w:cs="Arial"/>
          <w:u w:val="none"/>
        </w:rPr>
        <w:tab/>
      </w:r>
      <w:r w:rsidRPr="00E03E14">
        <w:rPr>
          <w:rStyle w:val="Hypertextovodkaz"/>
          <w:rFonts w:ascii="Arial" w:hAnsi="Arial" w:cs="Arial"/>
          <w:u w:val="none"/>
        </w:rPr>
        <w:tab/>
      </w:r>
      <w:r w:rsidRPr="00E03E14">
        <w:rPr>
          <w:rStyle w:val="Hypertextovodkaz"/>
          <w:rFonts w:ascii="Arial" w:hAnsi="Arial" w:cs="Arial"/>
          <w:u w:val="none"/>
        </w:rPr>
        <w:tab/>
      </w:r>
      <w:r w:rsidR="004752FB" w:rsidRPr="006A11B7">
        <w:rPr>
          <w:rFonts w:ascii="Arial" w:hAnsi="Arial" w:cs="Arial"/>
        </w:rPr>
        <w:t xml:space="preserve">email: </w:t>
      </w:r>
      <w:hyperlink r:id="rId11" w:history="1">
        <w:r w:rsidR="004752FB" w:rsidRPr="006A11B7">
          <w:rPr>
            <w:rStyle w:val="Hypertextovodkaz"/>
            <w:rFonts w:ascii="Arial" w:hAnsi="Arial" w:cs="Arial"/>
          </w:rPr>
          <w:t>sipova.klara@czg.cz</w:t>
        </w:r>
      </w:hyperlink>
      <w:r w:rsidR="004752FB" w:rsidRPr="006A11B7">
        <w:rPr>
          <w:rFonts w:ascii="Arial" w:hAnsi="Arial" w:cs="Arial"/>
        </w:rPr>
        <w:t xml:space="preserve"> </w:t>
      </w:r>
      <w:r w:rsidR="004E20CA" w:rsidRPr="006A11B7">
        <w:rPr>
          <w:rFonts w:ascii="Arial" w:hAnsi="Arial" w:cs="Arial"/>
        </w:rPr>
        <w:tab/>
      </w:r>
      <w:r w:rsidR="004E20CA" w:rsidRPr="006A11B7">
        <w:rPr>
          <w:rFonts w:ascii="Arial" w:hAnsi="Arial" w:cs="Arial"/>
        </w:rPr>
        <w:tab/>
      </w:r>
      <w:r w:rsidR="004E20CA" w:rsidRPr="006A11B7">
        <w:rPr>
          <w:rFonts w:ascii="Arial" w:hAnsi="Arial" w:cs="Arial"/>
        </w:rPr>
        <w:tab/>
      </w:r>
      <w:r w:rsidR="004E20CA" w:rsidRPr="006A11B7">
        <w:rPr>
          <w:rFonts w:ascii="Arial" w:hAnsi="Arial" w:cs="Arial"/>
        </w:rPr>
        <w:tab/>
      </w:r>
      <w:r w:rsidR="004E20CA" w:rsidRPr="006A11B7">
        <w:rPr>
          <w:rFonts w:ascii="Arial" w:hAnsi="Arial" w:cs="Arial"/>
        </w:rPr>
        <w:tab/>
      </w:r>
    </w:p>
    <w:sectPr w:rsidR="004E20CA" w:rsidRPr="006A11B7">
      <w:headerReference w:type="default" r:id="rId12"/>
      <w:footerReference w:type="default" r:id="rId13"/>
      <w:pgSz w:w="11900" w:h="16840"/>
      <w:pgMar w:top="226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CA2D5" w14:textId="77777777" w:rsidR="00195DDC" w:rsidRDefault="00195DDC">
      <w:pPr>
        <w:spacing w:before="0" w:after="0" w:line="240" w:lineRule="auto"/>
      </w:pPr>
      <w:r>
        <w:separator/>
      </w:r>
    </w:p>
  </w:endnote>
  <w:endnote w:type="continuationSeparator" w:id="0">
    <w:p w14:paraId="31082063" w14:textId="77777777" w:rsidR="00195DDC" w:rsidRDefault="00195D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tserrat Light">
    <w:altName w:val="Calibri"/>
    <w:panose1 w:val="020B0604020202020204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94394697"/>
      <w:docPartObj>
        <w:docPartGallery w:val="Page Numbers (Bottom of Page)"/>
        <w:docPartUnique/>
      </w:docPartObj>
    </w:sdtPr>
    <w:sdtEndPr/>
    <w:sdtContent>
      <w:p w14:paraId="6D6B7371" w14:textId="485D2E00" w:rsidR="000D6A9E" w:rsidRDefault="0099692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55F">
          <w:rPr>
            <w:noProof/>
          </w:rPr>
          <w:t>2</w:t>
        </w:r>
        <w:r>
          <w:fldChar w:fldCharType="end"/>
        </w:r>
      </w:p>
    </w:sdtContent>
  </w:sdt>
  <w:p w14:paraId="4E38B6C7" w14:textId="77777777" w:rsidR="00B541FE" w:rsidRDefault="00195DDC">
    <w:pPr>
      <w:pStyle w:val="Zpat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3BFDE" w14:textId="77777777" w:rsidR="00195DDC" w:rsidRDefault="00195DDC">
      <w:pPr>
        <w:spacing w:before="0" w:after="0" w:line="240" w:lineRule="auto"/>
      </w:pPr>
      <w:r>
        <w:separator/>
      </w:r>
    </w:p>
  </w:footnote>
  <w:footnote w:type="continuationSeparator" w:id="0">
    <w:p w14:paraId="4E4E6410" w14:textId="77777777" w:rsidR="00195DDC" w:rsidRDefault="00195D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B26E4" w14:textId="77777777" w:rsidR="00B541FE" w:rsidRDefault="00996926">
    <w:pPr>
      <w:pStyle w:val="Zhlav"/>
      <w:tabs>
        <w:tab w:val="clear" w:pos="9072"/>
        <w:tab w:val="right" w:pos="9046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625B47E2" wp14:editId="62E19838">
              <wp:simplePos x="0" y="0"/>
              <wp:positionH relativeFrom="page">
                <wp:posOffset>4137</wp:posOffset>
              </wp:positionH>
              <wp:positionV relativeFrom="page">
                <wp:posOffset>-4135</wp:posOffset>
              </wp:positionV>
              <wp:extent cx="5146676" cy="89789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6676" cy="89789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0" y="55"/>
                            </a:moveTo>
                            <a:lnTo>
                              <a:pt x="20225" y="0"/>
                            </a:lnTo>
                            <a:lnTo>
                              <a:pt x="21600" y="9629"/>
                            </a:lnTo>
                            <a:lnTo>
                              <a:pt x="18283" y="21600"/>
                            </a:lnTo>
                            <a:lnTo>
                              <a:pt x="0" y="21600"/>
                            </a:lnTo>
                            <a:lnTo>
                              <a:pt x="0" y="55"/>
                            </a:lnTo>
                            <a:close/>
                          </a:path>
                        </a:pathLst>
                      </a:custGeom>
                      <a:solidFill>
                        <a:srgbClr val="BE9F56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="">
          <w:pict>
            <v:shape w14:anchorId="7E72C3D2" id="officeArt object" o:spid="_x0000_s1026" style="position:absolute;margin-left:.35pt;margin-top:-.35pt;width:405.25pt;height:70.7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" path="m,55l20225,r1375,9629l18283,21600,,21600,,55xe" fillcolor="#be9f56" stroked="f" strokeweight="1pt">
              <v:stroke miterlimit="4" joinstyle="miter"/>
              <v:path arrowok="t" o:extrusionok="f" o:connecttype="custom" o:connectlocs="2573338,448945;2573338,448945;2573338,448945;2573338,448945" o:connectangles="0,90,180,27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3998480" wp14:editId="337CC20C">
              <wp:simplePos x="0" y="0"/>
              <wp:positionH relativeFrom="page">
                <wp:posOffset>5140912</wp:posOffset>
              </wp:positionH>
              <wp:positionV relativeFrom="page">
                <wp:posOffset>0</wp:posOffset>
              </wp:positionV>
              <wp:extent cx="2415396" cy="895985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5396" cy="89598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21567" y="0"/>
                            </a:moveTo>
                            <a:lnTo>
                              <a:pt x="5374" y="0"/>
                            </a:lnTo>
                            <a:lnTo>
                              <a:pt x="0" y="9476"/>
                            </a:lnTo>
                            <a:lnTo>
                              <a:pt x="3743" y="21600"/>
                            </a:lnTo>
                            <a:lnTo>
                              <a:pt x="21600" y="21600"/>
                            </a:lnTo>
                            <a:cubicBezTo>
                              <a:pt x="21589" y="14400"/>
                              <a:pt x="21578" y="7200"/>
                              <a:pt x="21567" y="0"/>
                            </a:cubicBezTo>
                            <a:close/>
                          </a:path>
                        </a:pathLst>
                      </a:custGeom>
                      <a:solidFill>
                        <a:srgbClr val="D5C39D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="">
          <w:pict>
            <v:shape w14:anchorId="1D9843A5" id="officeArt object" o:spid="_x0000_s1026" style="position:absolute;margin-left:404.8pt;margin-top:0;width:190.2pt;height:70.5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" path="m21567,l5374,,,9476,3743,21600r17857,c21589,14400,21578,7200,21567,xe" fillcolor="#d5c39d" stroked="f" strokeweight="1pt">
              <v:stroke miterlimit="4" joinstyle="miter"/>
              <v:path arrowok="t" o:extrusionok="f" o:connecttype="custom" o:connectlocs="1207698,447993;1207698,447993;1207698,447993;1207698,447993" o:connectangles="0,90,180,27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542D0BE4" wp14:editId="5F2E193F">
              <wp:simplePos x="0" y="0"/>
              <wp:positionH relativeFrom="page">
                <wp:posOffset>4352289</wp:posOffset>
              </wp:positionH>
              <wp:positionV relativeFrom="page">
                <wp:posOffset>388620</wp:posOffset>
              </wp:positionV>
              <wp:extent cx="1214120" cy="506730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4120" cy="50673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0" y="21600"/>
                            </a:moveTo>
                            <a:lnTo>
                              <a:pt x="14116" y="0"/>
                            </a:lnTo>
                            <a:lnTo>
                              <a:pt x="21600" y="21600"/>
                            </a:ln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solidFill>
                        <a:srgbClr val="9F7D3A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="">
          <w:pict>
            <v:shape w14:anchorId="31FE098A" id="officeArt object" o:spid="_x0000_s1026" style="position:absolute;margin-left:342.7pt;margin-top:30.6pt;width:95.6pt;height:39.9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" path="m,21600l14116,r7484,21600l,21600xe" fillcolor="#9f7d3a" stroked="f" strokeweight="1pt">
              <v:stroke miterlimit="4" joinstyle="miter"/>
              <v:path arrowok="t" o:extrusionok="f" o:connecttype="custom" o:connectlocs="607060,253365;607060,253365;607060,253365;607060,253365" o:connectangles="0,90,180,270"/>
              <w10:wrap anchorx="page" anchory="page"/>
            </v:shape>
          </w:pict>
        </mc:Fallback>
      </mc:AlternateContent>
    </w:r>
    <w:r>
      <w:rPr>
        <w:noProof/>
      </w:rPr>
      <w:drawing>
        <wp:anchor distT="152400" distB="152400" distL="152400" distR="152400" simplePos="0" relativeHeight="251662336" behindDoc="1" locked="0" layoutInCell="1" allowOverlap="1" wp14:anchorId="068B638D" wp14:editId="2C76CDA6">
          <wp:simplePos x="0" y="0"/>
          <wp:positionH relativeFrom="page">
            <wp:posOffset>900429</wp:posOffset>
          </wp:positionH>
          <wp:positionV relativeFrom="page">
            <wp:posOffset>394334</wp:posOffset>
          </wp:positionV>
          <wp:extent cx="1462406" cy="328296"/>
          <wp:effectExtent l="0" t="0" r="0" b="0"/>
          <wp:wrapNone/>
          <wp:docPr id="1073741828" name="officeArt object" descr="CZ GROUP_Kreslicí plátno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1.png" descr="CZ GROUP_Kreslicí plátno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2406" cy="3282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B57CD3"/>
    <w:multiLevelType w:val="hybridMultilevel"/>
    <w:tmpl w:val="F926EA3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FDD3E9A"/>
    <w:multiLevelType w:val="hybridMultilevel"/>
    <w:tmpl w:val="C6A05B2A"/>
    <w:lvl w:ilvl="0" w:tplc="EBAA5BB0">
      <w:start w:val="1"/>
      <w:numFmt w:val="bullet"/>
      <w:lvlText w:val="-"/>
      <w:lvlJc w:val="left"/>
      <w:pPr>
        <w:ind w:left="720" w:hanging="360"/>
      </w:pPr>
      <w:rPr>
        <w:rFonts w:ascii="Montserrat Light" w:eastAsia="Montserrat Light" w:hAnsi="Montserrat Light" w:cs="Montserrat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60623"/>
    <w:multiLevelType w:val="hybridMultilevel"/>
    <w:tmpl w:val="B518CF22"/>
    <w:lvl w:ilvl="0" w:tplc="CD84B512">
      <w:start w:val="1"/>
      <w:numFmt w:val="bullet"/>
      <w:lvlText w:val="-"/>
      <w:lvlJc w:val="left"/>
      <w:pPr>
        <w:ind w:left="720" w:hanging="360"/>
      </w:pPr>
      <w:rPr>
        <w:rFonts w:ascii="Montserrat Light" w:eastAsia="Montserrat Light" w:hAnsi="Montserrat Light" w:cs="Montserrat Ligh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A6"/>
    <w:rsid w:val="000250FB"/>
    <w:rsid w:val="00037E17"/>
    <w:rsid w:val="000436EF"/>
    <w:rsid w:val="00067E38"/>
    <w:rsid w:val="000A272E"/>
    <w:rsid w:val="000A3197"/>
    <w:rsid w:val="000C442C"/>
    <w:rsid w:val="000C77A1"/>
    <w:rsid w:val="000F5B13"/>
    <w:rsid w:val="000F7B46"/>
    <w:rsid w:val="00104A8E"/>
    <w:rsid w:val="00124D1F"/>
    <w:rsid w:val="001341FE"/>
    <w:rsid w:val="001534F3"/>
    <w:rsid w:val="001676A9"/>
    <w:rsid w:val="00195DDC"/>
    <w:rsid w:val="001D5344"/>
    <w:rsid w:val="001E2371"/>
    <w:rsid w:val="001E59A8"/>
    <w:rsid w:val="001F338F"/>
    <w:rsid w:val="001F647D"/>
    <w:rsid w:val="001F67F6"/>
    <w:rsid w:val="001F7453"/>
    <w:rsid w:val="002032B2"/>
    <w:rsid w:val="0027357E"/>
    <w:rsid w:val="00276CEF"/>
    <w:rsid w:val="00282A02"/>
    <w:rsid w:val="002A1F45"/>
    <w:rsid w:val="002E4EB6"/>
    <w:rsid w:val="00304F3E"/>
    <w:rsid w:val="003179F5"/>
    <w:rsid w:val="00385B26"/>
    <w:rsid w:val="003867B1"/>
    <w:rsid w:val="0038770F"/>
    <w:rsid w:val="003A5B70"/>
    <w:rsid w:val="003B0F5D"/>
    <w:rsid w:val="003B2DFA"/>
    <w:rsid w:val="003B7ED5"/>
    <w:rsid w:val="00400C5D"/>
    <w:rsid w:val="00421D8C"/>
    <w:rsid w:val="00435462"/>
    <w:rsid w:val="00465AB1"/>
    <w:rsid w:val="004752FB"/>
    <w:rsid w:val="004C5C63"/>
    <w:rsid w:val="004D6868"/>
    <w:rsid w:val="004E20CA"/>
    <w:rsid w:val="004F54BA"/>
    <w:rsid w:val="005324DD"/>
    <w:rsid w:val="005773AB"/>
    <w:rsid w:val="00597A8A"/>
    <w:rsid w:val="005C69A5"/>
    <w:rsid w:val="005E24C6"/>
    <w:rsid w:val="005E697A"/>
    <w:rsid w:val="00612F08"/>
    <w:rsid w:val="00615C50"/>
    <w:rsid w:val="00620BF8"/>
    <w:rsid w:val="00625D50"/>
    <w:rsid w:val="00686F3D"/>
    <w:rsid w:val="006A0C92"/>
    <w:rsid w:val="006A11B7"/>
    <w:rsid w:val="006F63F8"/>
    <w:rsid w:val="0072108D"/>
    <w:rsid w:val="00771B28"/>
    <w:rsid w:val="00780482"/>
    <w:rsid w:val="00790F6E"/>
    <w:rsid w:val="007A4DB0"/>
    <w:rsid w:val="007B5588"/>
    <w:rsid w:val="007F5FEF"/>
    <w:rsid w:val="00873C3B"/>
    <w:rsid w:val="00874EE9"/>
    <w:rsid w:val="00892A09"/>
    <w:rsid w:val="008A2491"/>
    <w:rsid w:val="008D359E"/>
    <w:rsid w:val="008E4D31"/>
    <w:rsid w:val="008F1FC7"/>
    <w:rsid w:val="00907A12"/>
    <w:rsid w:val="009844D9"/>
    <w:rsid w:val="00996926"/>
    <w:rsid w:val="009B0E7E"/>
    <w:rsid w:val="00A262A5"/>
    <w:rsid w:val="00A45FD7"/>
    <w:rsid w:val="00A510AC"/>
    <w:rsid w:val="00A52D38"/>
    <w:rsid w:val="00A60768"/>
    <w:rsid w:val="00A61EA5"/>
    <w:rsid w:val="00A87685"/>
    <w:rsid w:val="00AB40A6"/>
    <w:rsid w:val="00AF555E"/>
    <w:rsid w:val="00B12E7B"/>
    <w:rsid w:val="00B368A5"/>
    <w:rsid w:val="00B36A07"/>
    <w:rsid w:val="00B37B3C"/>
    <w:rsid w:val="00B4161A"/>
    <w:rsid w:val="00B546EF"/>
    <w:rsid w:val="00B72F3C"/>
    <w:rsid w:val="00B732F0"/>
    <w:rsid w:val="00B77D06"/>
    <w:rsid w:val="00BB786F"/>
    <w:rsid w:val="00BC048F"/>
    <w:rsid w:val="00BC5177"/>
    <w:rsid w:val="00BC77F0"/>
    <w:rsid w:val="00BE1DB8"/>
    <w:rsid w:val="00BF1BAA"/>
    <w:rsid w:val="00C10FD6"/>
    <w:rsid w:val="00C12ECB"/>
    <w:rsid w:val="00C35213"/>
    <w:rsid w:val="00C432E5"/>
    <w:rsid w:val="00C44A3E"/>
    <w:rsid w:val="00C46BB0"/>
    <w:rsid w:val="00C64EC5"/>
    <w:rsid w:val="00C81B97"/>
    <w:rsid w:val="00CB6682"/>
    <w:rsid w:val="00CE3114"/>
    <w:rsid w:val="00D05868"/>
    <w:rsid w:val="00D16B9D"/>
    <w:rsid w:val="00D234BC"/>
    <w:rsid w:val="00D23918"/>
    <w:rsid w:val="00D34640"/>
    <w:rsid w:val="00D6592D"/>
    <w:rsid w:val="00D734F2"/>
    <w:rsid w:val="00D8055F"/>
    <w:rsid w:val="00DA5CB4"/>
    <w:rsid w:val="00DB19C2"/>
    <w:rsid w:val="00DE30B9"/>
    <w:rsid w:val="00E03E14"/>
    <w:rsid w:val="00E26DB3"/>
    <w:rsid w:val="00E31C31"/>
    <w:rsid w:val="00E4014B"/>
    <w:rsid w:val="00E445B5"/>
    <w:rsid w:val="00E46F22"/>
    <w:rsid w:val="00EA24D0"/>
    <w:rsid w:val="00EA4868"/>
    <w:rsid w:val="00EC1AD5"/>
    <w:rsid w:val="00EC6CDB"/>
    <w:rsid w:val="00ED2E31"/>
    <w:rsid w:val="00ED3B87"/>
    <w:rsid w:val="00EE11E3"/>
    <w:rsid w:val="00F1617E"/>
    <w:rsid w:val="00F572AE"/>
    <w:rsid w:val="00FC1E6F"/>
    <w:rsid w:val="00FE0D70"/>
    <w:rsid w:val="00FE761B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68911"/>
  <w15:chartTrackingRefBased/>
  <w15:docId w15:val="{060B39BA-DD0C-EA4A-83F4-CEA984F0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40A6"/>
    <w:pPr>
      <w:pBdr>
        <w:top w:val="nil"/>
        <w:left w:val="nil"/>
        <w:bottom w:val="nil"/>
        <w:right w:val="nil"/>
        <w:between w:val="nil"/>
        <w:bar w:val="nil"/>
      </w:pBdr>
      <w:spacing w:before="120" w:after="160" w:line="259" w:lineRule="auto"/>
      <w:jc w:val="both"/>
    </w:pPr>
    <w:rPr>
      <w:rFonts w:ascii="Montserrat Light" w:eastAsia="Montserrat Light" w:hAnsi="Montserrat Light" w:cs="Montserrat Light"/>
      <w:color w:val="000000"/>
      <w:sz w:val="20"/>
      <w:szCs w:val="20"/>
      <w:u w:color="000000"/>
      <w:bdr w:val="ni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link w:val="ZhlavChar"/>
    <w:rsid w:val="00AB40A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before="120" w:after="160" w:line="259" w:lineRule="auto"/>
      <w:jc w:val="both"/>
    </w:pPr>
    <w:rPr>
      <w:rFonts w:ascii="Montserrat Light" w:eastAsia="Montserrat Light" w:hAnsi="Montserrat Light" w:cs="Montserrat Light"/>
      <w:color w:val="000000"/>
      <w:sz w:val="20"/>
      <w:szCs w:val="20"/>
      <w:u w:color="000000"/>
      <w:bdr w:val="nil"/>
      <w:lang w:eastAsia="cs-CZ"/>
    </w:rPr>
  </w:style>
  <w:style w:type="character" w:customStyle="1" w:styleId="ZhlavChar">
    <w:name w:val="Záhlaví Char"/>
    <w:basedOn w:val="Standardnpsmoodstavce"/>
    <w:link w:val="Zhlav"/>
    <w:rsid w:val="00AB40A6"/>
    <w:rPr>
      <w:rFonts w:ascii="Montserrat Light" w:eastAsia="Montserrat Light" w:hAnsi="Montserrat Light" w:cs="Montserrat Light"/>
      <w:color w:val="000000"/>
      <w:sz w:val="20"/>
      <w:szCs w:val="20"/>
      <w:u w:color="000000"/>
      <w:bdr w:val="nil"/>
      <w:lang w:eastAsia="cs-CZ"/>
    </w:rPr>
  </w:style>
  <w:style w:type="paragraph" w:styleId="Zpat">
    <w:name w:val="footer"/>
    <w:link w:val="ZpatChar"/>
    <w:uiPriority w:val="99"/>
    <w:rsid w:val="00AB40A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before="120" w:after="160" w:line="259" w:lineRule="auto"/>
      <w:jc w:val="both"/>
    </w:pPr>
    <w:rPr>
      <w:rFonts w:ascii="Montserrat Light" w:eastAsia="Montserrat Light" w:hAnsi="Montserrat Light" w:cs="Montserrat Light"/>
      <w:color w:val="000000"/>
      <w:sz w:val="20"/>
      <w:szCs w:val="20"/>
      <w:u w:color="000000"/>
      <w:bdr w:val="nil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B40A6"/>
    <w:rPr>
      <w:rFonts w:ascii="Montserrat Light" w:eastAsia="Montserrat Light" w:hAnsi="Montserrat Light" w:cs="Montserrat Light"/>
      <w:color w:val="000000"/>
      <w:sz w:val="20"/>
      <w:szCs w:val="20"/>
      <w:u w:color="000000"/>
      <w:bdr w:val="nil"/>
      <w:lang w:eastAsia="cs-CZ"/>
    </w:rPr>
  </w:style>
  <w:style w:type="paragraph" w:styleId="Odstavecseseznamem">
    <w:name w:val="List Paragraph"/>
    <w:rsid w:val="00AB40A6"/>
    <w:pPr>
      <w:pBdr>
        <w:top w:val="nil"/>
        <w:left w:val="nil"/>
        <w:bottom w:val="nil"/>
        <w:right w:val="nil"/>
        <w:between w:val="nil"/>
        <w:bar w:val="nil"/>
      </w:pBdr>
      <w:spacing w:before="120" w:after="160" w:line="252" w:lineRule="auto"/>
      <w:ind w:left="720"/>
      <w:jc w:val="both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cs-CZ"/>
    </w:rPr>
  </w:style>
  <w:style w:type="character" w:styleId="Hypertextovodkaz">
    <w:name w:val="Hyperlink"/>
    <w:uiPriority w:val="99"/>
    <w:rsid w:val="004752FB"/>
    <w:rPr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9C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9C2"/>
    <w:rPr>
      <w:rFonts w:ascii="Segoe UI" w:eastAsia="Montserrat Light" w:hAnsi="Segoe UI" w:cs="Segoe UI"/>
      <w:color w:val="000000"/>
      <w:sz w:val="18"/>
      <w:szCs w:val="18"/>
      <w:u w:color="000000"/>
      <w:bdr w:val="ni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B19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19C2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19C2"/>
    <w:rPr>
      <w:rFonts w:ascii="Montserrat Light" w:eastAsia="Montserrat Light" w:hAnsi="Montserrat Light" w:cs="Montserrat Light"/>
      <w:color w:val="000000"/>
      <w:sz w:val="20"/>
      <w:szCs w:val="20"/>
      <w:u w:color="000000"/>
      <w:bdr w:val="ni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1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19C2"/>
    <w:rPr>
      <w:rFonts w:ascii="Montserrat Light" w:eastAsia="Montserrat Light" w:hAnsi="Montserrat Light" w:cs="Montserrat Light"/>
      <w:b/>
      <w:bCs/>
      <w:color w:val="000000"/>
      <w:sz w:val="20"/>
      <w:szCs w:val="20"/>
      <w:u w:color="000000"/>
      <w:bdr w:val="nil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E0D7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615C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5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ipova.klara@czg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edia@czg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BF02020276C042935DD8D5A3A0176E" ma:contentTypeVersion="10" ma:contentTypeDescription="Create a new document." ma:contentTypeScope="" ma:versionID="115c50065abf21f5be41733eb5320968">
  <xsd:schema xmlns:xsd="http://www.w3.org/2001/XMLSchema" xmlns:xs="http://www.w3.org/2001/XMLSchema" xmlns:p="http://schemas.microsoft.com/office/2006/metadata/properties" xmlns:ns3="583db135-f37f-42f3-a8d0-61d3614000fd" targetNamespace="http://schemas.microsoft.com/office/2006/metadata/properties" ma:root="true" ma:fieldsID="3189d1e5e6201d30ca6cdf6904b654cc" ns3:_="">
    <xsd:import namespace="583db135-f37f-42f3-a8d0-61d3614000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135-f37f-42f3-a8d0-61d361400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988965-F41A-4DA9-8FA3-C2037BBAA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135-f37f-42f3-a8d0-61d3614000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A85BEA-9BC8-4617-9E43-B7DDE932BE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7BF41A-EC61-4661-B338-241D8C6D67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3382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Bystrov</dc:creator>
  <cp:keywords/>
  <dc:description/>
  <cp:lastModifiedBy>Pavla Prokopová</cp:lastModifiedBy>
  <cp:revision>3</cp:revision>
  <dcterms:created xsi:type="dcterms:W3CDTF">2021-05-23T13:13:00Z</dcterms:created>
  <dcterms:modified xsi:type="dcterms:W3CDTF">2021-05-23T13:14:00Z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0x01010057BF02020276C042935DD8D5A3A0176E</vt:lpwstr>
  </property>
</Properties>
</file>