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07BB5" w14:textId="531A246D" w:rsidR="007A7F42" w:rsidRPr="007A7F42" w:rsidRDefault="00BE1F07" w:rsidP="007A7F42">
      <w:pPr>
        <w:spacing w:line="276" w:lineRule="auto"/>
        <w:jc w:val="right"/>
        <w:rPr>
          <w:rFonts w:ascii="Calibri" w:hAnsi="Calibri" w:cs="Calibri"/>
          <w:b/>
          <w:bCs/>
          <w:caps/>
          <w:sz w:val="22"/>
          <w:szCs w:val="22"/>
          <w:lang w:val="en-GB"/>
        </w:rPr>
      </w:pPr>
      <w:r>
        <w:rPr>
          <w:rFonts w:ascii="Calibri" w:hAnsi="Calibri" w:cs="Calibri"/>
          <w:b/>
          <w:bCs/>
          <w:caps/>
          <w:sz w:val="22"/>
          <w:szCs w:val="22"/>
          <w:lang w:val="en-GB"/>
        </w:rPr>
        <w:t>PRESS RELEASE</w:t>
      </w:r>
    </w:p>
    <w:p w14:paraId="32367917" w14:textId="4ABB8CFF" w:rsidR="007A7F42" w:rsidRDefault="007A7F42" w:rsidP="007A7F42">
      <w:pPr>
        <w:spacing w:line="276" w:lineRule="auto"/>
        <w:jc w:val="both"/>
        <w:rPr>
          <w:rFonts w:ascii="Calibri" w:hAnsi="Calibri" w:cs="Calibri"/>
          <w:color w:val="000000" w:themeColor="text1"/>
          <w:sz w:val="28"/>
          <w:szCs w:val="28"/>
          <w:lang w:val="en-GB"/>
        </w:rPr>
      </w:pPr>
    </w:p>
    <w:p w14:paraId="181CE0B7" w14:textId="77777777" w:rsidR="00873AF5" w:rsidRPr="007A7F42" w:rsidRDefault="00873AF5" w:rsidP="007A7F42">
      <w:pPr>
        <w:spacing w:line="276" w:lineRule="auto"/>
        <w:jc w:val="both"/>
        <w:rPr>
          <w:rFonts w:ascii="Calibri" w:hAnsi="Calibri" w:cs="Calibri"/>
          <w:color w:val="000000" w:themeColor="text1"/>
          <w:sz w:val="28"/>
          <w:szCs w:val="28"/>
          <w:lang w:val="en-GB"/>
        </w:rPr>
      </w:pPr>
    </w:p>
    <w:p w14:paraId="6ED032E1" w14:textId="16DFECE5" w:rsidR="007A7F42" w:rsidRPr="00873AF5" w:rsidRDefault="007A7F42" w:rsidP="007A7F42">
      <w:pPr>
        <w:spacing w:line="276" w:lineRule="auto"/>
        <w:jc w:val="center"/>
        <w:rPr>
          <w:rFonts w:ascii="Calibri" w:hAnsi="Calibri" w:cs="Calibri"/>
          <w:color w:val="000000" w:themeColor="text1"/>
          <w:lang w:val="en-GB"/>
        </w:rPr>
      </w:pPr>
      <w:r w:rsidRPr="00873AF5">
        <w:rPr>
          <w:rFonts w:ascii="Calibri" w:hAnsi="Calibri" w:cs="Calibri"/>
          <w:b/>
          <w:bCs/>
          <w:color w:val="000000" w:themeColor="text1"/>
          <w:sz w:val="32"/>
          <w:szCs w:val="32"/>
          <w:lang w:val="en-GB"/>
        </w:rPr>
        <w:t xml:space="preserve">CZG – Česká zbrojovka Group SE </w:t>
      </w:r>
      <w:r w:rsidRPr="00873AF5">
        <w:rPr>
          <w:rFonts w:ascii="Calibri" w:hAnsi="Calibri" w:cs="Calibri"/>
          <w:b/>
          <w:bCs/>
          <w:color w:val="000000" w:themeColor="text1"/>
          <w:sz w:val="32"/>
          <w:szCs w:val="32"/>
          <w:lang w:val="en-GB"/>
        </w:rPr>
        <w:br/>
        <w:t xml:space="preserve">achieved record revenues of CZK </w:t>
      </w:r>
      <w:r w:rsidR="00F75DF7">
        <w:rPr>
          <w:rFonts w:ascii="Calibri" w:hAnsi="Calibri" w:cs="Calibri"/>
          <w:b/>
          <w:bCs/>
          <w:color w:val="000000" w:themeColor="text1"/>
          <w:sz w:val="32"/>
          <w:szCs w:val="32"/>
          <w:lang w:val="en-GB"/>
        </w:rPr>
        <w:t>6.8</w:t>
      </w:r>
      <w:r w:rsidRPr="00873AF5">
        <w:rPr>
          <w:rFonts w:ascii="Calibri" w:hAnsi="Calibri" w:cs="Calibri"/>
          <w:b/>
          <w:bCs/>
          <w:color w:val="000000" w:themeColor="text1"/>
          <w:sz w:val="32"/>
          <w:szCs w:val="32"/>
          <w:lang w:val="en-GB"/>
        </w:rPr>
        <w:t xml:space="preserve"> bn </w:t>
      </w:r>
      <w:r w:rsidR="00F75DF7">
        <w:rPr>
          <w:rFonts w:ascii="Calibri" w:hAnsi="Calibri" w:cs="Calibri"/>
          <w:b/>
          <w:bCs/>
          <w:color w:val="000000" w:themeColor="text1"/>
          <w:sz w:val="32"/>
          <w:szCs w:val="32"/>
          <w:lang w:val="en-GB"/>
        </w:rPr>
        <w:t xml:space="preserve">in </w:t>
      </w:r>
      <w:r w:rsidRPr="00873AF5">
        <w:rPr>
          <w:rFonts w:ascii="Calibri" w:hAnsi="Calibri" w:cs="Calibri"/>
          <w:b/>
          <w:bCs/>
          <w:color w:val="000000" w:themeColor="text1"/>
          <w:sz w:val="32"/>
          <w:szCs w:val="32"/>
          <w:lang w:val="en-GB"/>
        </w:rPr>
        <w:t>2020</w:t>
      </w:r>
    </w:p>
    <w:p w14:paraId="443CE58A" w14:textId="2F7D061A" w:rsidR="007A7F42" w:rsidRDefault="007A7F42" w:rsidP="007A7F42">
      <w:pPr>
        <w:spacing w:line="276" w:lineRule="auto"/>
        <w:jc w:val="both"/>
        <w:rPr>
          <w:rFonts w:ascii="Calibri" w:hAnsi="Calibri" w:cs="Calibri"/>
          <w:color w:val="000000" w:themeColor="text1"/>
          <w:sz w:val="22"/>
          <w:szCs w:val="22"/>
          <w:lang w:val="en-GB"/>
        </w:rPr>
      </w:pPr>
    </w:p>
    <w:p w14:paraId="6F3EA616" w14:textId="77777777" w:rsidR="007A7F42" w:rsidRPr="007A7F42" w:rsidRDefault="007A7F42" w:rsidP="007A7F42">
      <w:pPr>
        <w:spacing w:line="276" w:lineRule="auto"/>
        <w:jc w:val="both"/>
        <w:rPr>
          <w:rFonts w:ascii="Calibri" w:hAnsi="Calibri" w:cs="Calibri"/>
          <w:color w:val="000000" w:themeColor="text1"/>
          <w:sz w:val="22"/>
          <w:szCs w:val="22"/>
          <w:lang w:val="en-GB"/>
        </w:rPr>
      </w:pPr>
    </w:p>
    <w:p w14:paraId="51769AB8" w14:textId="4D3F8EFB" w:rsidR="007A7F42" w:rsidRPr="007A7F42" w:rsidRDefault="007A7F42" w:rsidP="007A7F42">
      <w:pPr>
        <w:autoSpaceDE w:val="0"/>
        <w:autoSpaceDN w:val="0"/>
        <w:adjustRightInd w:val="0"/>
        <w:spacing w:line="276" w:lineRule="auto"/>
        <w:jc w:val="both"/>
        <w:rPr>
          <w:rFonts w:ascii="Calibri" w:hAnsi="Calibri" w:cs="Calibri"/>
          <w:color w:val="000000" w:themeColor="text1"/>
          <w:sz w:val="22"/>
          <w:szCs w:val="22"/>
          <w:lang w:val="en-GB"/>
        </w:rPr>
      </w:pPr>
      <w:r w:rsidRPr="007A7F42">
        <w:rPr>
          <w:rFonts w:ascii="Calibri" w:hAnsi="Calibri" w:cs="Calibri"/>
          <w:b/>
          <w:bCs/>
          <w:color w:val="000000" w:themeColor="text1"/>
          <w:sz w:val="22"/>
          <w:szCs w:val="22"/>
          <w:lang w:val="en-GB"/>
        </w:rPr>
        <w:t>Prague (</w:t>
      </w:r>
      <w:r w:rsidR="00F75DF7">
        <w:rPr>
          <w:rFonts w:ascii="Calibri" w:hAnsi="Calibri" w:cs="Calibri"/>
          <w:b/>
          <w:bCs/>
          <w:color w:val="000000" w:themeColor="text1"/>
          <w:sz w:val="22"/>
          <w:szCs w:val="22"/>
          <w:lang w:val="en-GB"/>
        </w:rPr>
        <w:t>31</w:t>
      </w:r>
      <w:r w:rsidRPr="007A7F42">
        <w:rPr>
          <w:rFonts w:ascii="Calibri" w:hAnsi="Calibri" w:cs="Calibri"/>
          <w:b/>
          <w:bCs/>
          <w:color w:val="000000" w:themeColor="text1"/>
          <w:sz w:val="22"/>
          <w:szCs w:val="22"/>
          <w:lang w:val="en-GB"/>
        </w:rPr>
        <w:t xml:space="preserve"> </w:t>
      </w:r>
      <w:r w:rsidR="00F75DF7">
        <w:rPr>
          <w:rFonts w:ascii="Calibri" w:hAnsi="Calibri" w:cs="Calibri"/>
          <w:b/>
          <w:bCs/>
          <w:color w:val="000000" w:themeColor="text1"/>
          <w:sz w:val="22"/>
          <w:szCs w:val="22"/>
          <w:lang w:val="en-GB"/>
        </w:rPr>
        <w:t>March</w:t>
      </w:r>
      <w:r w:rsidRPr="007A7F42">
        <w:rPr>
          <w:rFonts w:ascii="Calibri" w:hAnsi="Calibri" w:cs="Calibri"/>
          <w:b/>
          <w:bCs/>
          <w:color w:val="000000" w:themeColor="text1"/>
          <w:sz w:val="22"/>
          <w:szCs w:val="22"/>
          <w:lang w:val="en-GB"/>
        </w:rPr>
        <w:t xml:space="preserve"> 2020)</w:t>
      </w:r>
      <w:r w:rsidRPr="007A7F42">
        <w:rPr>
          <w:rFonts w:ascii="Calibri" w:hAnsi="Calibri" w:cs="Calibri"/>
          <w:color w:val="000000" w:themeColor="text1"/>
          <w:sz w:val="22"/>
          <w:szCs w:val="22"/>
          <w:lang w:val="en-GB"/>
        </w:rPr>
        <w:t xml:space="preserve"> ― CZG - Česká zbrojovka Group SE</w:t>
      </w:r>
      <w:r w:rsidRPr="007A7F42">
        <w:rPr>
          <w:rFonts w:ascii="Calibri" w:hAnsi="Calibri" w:cs="Calibri"/>
          <w:b/>
          <w:bCs/>
          <w:color w:val="000000" w:themeColor="text1"/>
          <w:sz w:val="22"/>
          <w:szCs w:val="22"/>
          <w:lang w:val="en-GB"/>
        </w:rPr>
        <w:t xml:space="preserve"> </w:t>
      </w:r>
      <w:r w:rsidRPr="007A7F42">
        <w:rPr>
          <w:rFonts w:ascii="Calibri" w:hAnsi="Calibri" w:cs="Calibri"/>
          <w:color w:val="000000" w:themeColor="text1"/>
          <w:sz w:val="22"/>
          <w:szCs w:val="22"/>
          <w:lang w:val="en-GB"/>
        </w:rPr>
        <w:t>(“CZG”</w:t>
      </w:r>
      <w:r w:rsidR="00053B1C">
        <w:rPr>
          <w:rFonts w:ascii="Calibri" w:hAnsi="Calibri" w:cs="Calibri"/>
          <w:color w:val="000000" w:themeColor="text1"/>
          <w:sz w:val="22"/>
          <w:szCs w:val="22"/>
          <w:lang w:val="en-GB"/>
        </w:rPr>
        <w:t>, the “Group”</w:t>
      </w:r>
      <w:r w:rsidRPr="007A7F42">
        <w:rPr>
          <w:rFonts w:ascii="Calibri" w:hAnsi="Calibri" w:cs="Calibri"/>
          <w:color w:val="000000" w:themeColor="text1"/>
          <w:sz w:val="22"/>
          <w:szCs w:val="22"/>
          <w:lang w:val="en-GB"/>
        </w:rPr>
        <w:t xml:space="preserve"> or the “Company”) today announced its </w:t>
      </w:r>
      <w:r w:rsidR="00F75DF7">
        <w:rPr>
          <w:rFonts w:ascii="Calibri" w:hAnsi="Calibri" w:cs="Calibri"/>
          <w:color w:val="000000" w:themeColor="text1"/>
          <w:sz w:val="22"/>
          <w:szCs w:val="22"/>
          <w:lang w:val="en-GB"/>
        </w:rPr>
        <w:t xml:space="preserve">preliminary </w:t>
      </w:r>
      <w:r w:rsidRPr="007A7F42">
        <w:rPr>
          <w:rFonts w:ascii="Calibri" w:hAnsi="Calibri" w:cs="Calibri"/>
          <w:color w:val="000000" w:themeColor="text1"/>
          <w:sz w:val="22"/>
          <w:szCs w:val="22"/>
          <w:lang w:val="en-GB"/>
        </w:rPr>
        <w:t xml:space="preserve">consolidated </w:t>
      </w:r>
      <w:r w:rsidR="00770356">
        <w:rPr>
          <w:rFonts w:ascii="Calibri" w:hAnsi="Calibri" w:cs="Calibri"/>
          <w:color w:val="000000" w:themeColor="text1"/>
          <w:sz w:val="22"/>
          <w:szCs w:val="22"/>
          <w:lang w:val="en-GB"/>
        </w:rPr>
        <w:t xml:space="preserve">unaudited </w:t>
      </w:r>
      <w:r w:rsidRPr="007A7F42">
        <w:rPr>
          <w:rFonts w:ascii="Calibri" w:hAnsi="Calibri" w:cs="Calibri"/>
          <w:color w:val="000000" w:themeColor="text1"/>
          <w:sz w:val="22"/>
          <w:szCs w:val="22"/>
          <w:lang w:val="en-GB"/>
        </w:rPr>
        <w:t xml:space="preserve">financial results for the </w:t>
      </w:r>
      <w:r w:rsidR="00F75DF7">
        <w:rPr>
          <w:rFonts w:ascii="Calibri" w:hAnsi="Calibri" w:cs="Calibri"/>
          <w:color w:val="000000" w:themeColor="text1"/>
          <w:sz w:val="22"/>
          <w:szCs w:val="22"/>
          <w:lang w:val="en-GB"/>
        </w:rPr>
        <w:t xml:space="preserve">full year ending 31 December 2020. </w:t>
      </w:r>
    </w:p>
    <w:p w14:paraId="4E1A6114" w14:textId="77777777" w:rsidR="007A7F42" w:rsidRPr="007A7F42" w:rsidRDefault="007A7F42" w:rsidP="007A7F42">
      <w:pPr>
        <w:spacing w:line="276" w:lineRule="auto"/>
        <w:jc w:val="both"/>
        <w:rPr>
          <w:rFonts w:ascii="Calibri" w:eastAsiaTheme="minorHAnsi" w:hAnsi="Calibri" w:cs="Calibri"/>
          <w:b/>
          <w:bCs/>
          <w:i/>
          <w:iCs/>
          <w:color w:val="000000" w:themeColor="text1"/>
          <w:sz w:val="22"/>
          <w:szCs w:val="22"/>
          <w:lang w:val="en-GB" w:eastAsia="en-US"/>
        </w:rPr>
      </w:pPr>
    </w:p>
    <w:p w14:paraId="650B2D1B" w14:textId="1A5D1412" w:rsidR="007A7F42" w:rsidRPr="007A7F42" w:rsidRDefault="007A7F42" w:rsidP="007A7F42">
      <w:pPr>
        <w:spacing w:line="276" w:lineRule="auto"/>
        <w:jc w:val="both"/>
        <w:rPr>
          <w:rFonts w:ascii="Calibri" w:eastAsiaTheme="minorHAnsi" w:hAnsi="Calibri" w:cs="Calibri"/>
          <w:b/>
          <w:bCs/>
          <w:color w:val="000000" w:themeColor="text1"/>
          <w:sz w:val="22"/>
          <w:szCs w:val="22"/>
          <w:lang w:val="en-GB" w:eastAsia="en-US"/>
        </w:rPr>
      </w:pPr>
      <w:r w:rsidRPr="007A7F42">
        <w:rPr>
          <w:rFonts w:ascii="Calibri" w:eastAsiaTheme="minorHAnsi" w:hAnsi="Calibri" w:cs="Calibri"/>
          <w:b/>
          <w:bCs/>
          <w:color w:val="000000" w:themeColor="text1"/>
          <w:sz w:val="22"/>
          <w:szCs w:val="22"/>
          <w:lang w:val="en-GB" w:eastAsia="en-US"/>
        </w:rPr>
        <w:t>2020 Financial Highlights</w:t>
      </w:r>
    </w:p>
    <w:p w14:paraId="0864E1A3" w14:textId="7063A862" w:rsidR="00770356" w:rsidRPr="00226D51" w:rsidRDefault="00770356" w:rsidP="00770356">
      <w:pPr>
        <w:pStyle w:val="Odstavecseseznamem"/>
        <w:numPr>
          <w:ilvl w:val="0"/>
          <w:numId w:val="23"/>
        </w:numPr>
        <w:spacing w:before="0" w:after="0" w:line="276" w:lineRule="auto"/>
        <w:rPr>
          <w:rFonts w:eastAsia="Montserrat Light"/>
          <w:color w:val="000000" w:themeColor="text1"/>
          <w:lang w:val="en-GB"/>
        </w:rPr>
      </w:pPr>
      <w:r w:rsidRPr="007A7F42">
        <w:rPr>
          <w:rFonts w:eastAsia="Montserrat Light"/>
          <w:color w:val="000000" w:themeColor="text1"/>
          <w:lang w:val="en-GB"/>
        </w:rPr>
        <w:t xml:space="preserve">The Group’s revenues </w:t>
      </w:r>
      <w:r w:rsidR="00F75DF7">
        <w:rPr>
          <w:color w:val="000000" w:themeColor="text1"/>
          <w:lang w:val="en-GB"/>
        </w:rPr>
        <w:t>in</w:t>
      </w:r>
      <w:r w:rsidRPr="007A7F42">
        <w:rPr>
          <w:color w:val="000000" w:themeColor="text1"/>
          <w:lang w:val="en-GB"/>
        </w:rPr>
        <w:t xml:space="preserve"> 2020</w:t>
      </w:r>
      <w:r w:rsidRPr="007A7F42">
        <w:rPr>
          <w:rFonts w:eastAsia="Montserrat Light"/>
          <w:color w:val="000000" w:themeColor="text1"/>
          <w:lang w:val="en-GB"/>
        </w:rPr>
        <w:t xml:space="preserve"> amounted to CZK </w:t>
      </w:r>
      <w:r w:rsidR="00F75DF7">
        <w:rPr>
          <w:color w:val="000000" w:themeColor="text1"/>
          <w:w w:val="0"/>
          <w:lang w:val="en-GB"/>
        </w:rPr>
        <w:t xml:space="preserve">6.8 </w:t>
      </w:r>
      <w:r w:rsidRPr="007A7F42">
        <w:rPr>
          <w:color w:val="000000" w:themeColor="text1"/>
          <w:w w:val="0"/>
          <w:lang w:val="en-GB"/>
        </w:rPr>
        <w:t>bn</w:t>
      </w:r>
      <w:r w:rsidRPr="007A7F42">
        <w:rPr>
          <w:rFonts w:eastAsia="Montserrat Light"/>
          <w:color w:val="000000" w:themeColor="text1"/>
          <w:lang w:val="en-GB"/>
        </w:rPr>
        <w:t xml:space="preserve">, up by </w:t>
      </w:r>
      <w:r w:rsidR="00F75DF7">
        <w:rPr>
          <w:color w:val="000000" w:themeColor="text1"/>
          <w:w w:val="0"/>
          <w:lang w:val="en-GB"/>
        </w:rPr>
        <w:t>14.6</w:t>
      </w:r>
      <w:r w:rsidRPr="007A7F42">
        <w:rPr>
          <w:rFonts w:eastAsia="Montserrat Light"/>
          <w:color w:val="000000" w:themeColor="text1"/>
          <w:lang w:val="en-GB"/>
        </w:rPr>
        <w:t xml:space="preserve">% y-o-y, mainly due to </w:t>
      </w:r>
      <w:r w:rsidRPr="007A7F42">
        <w:rPr>
          <w:color w:val="000000" w:themeColor="text1"/>
          <w:w w:val="0"/>
          <w:lang w:val="en-GB"/>
        </w:rPr>
        <w:t xml:space="preserve">higher number of firearm units sold </w:t>
      </w:r>
      <w:r w:rsidR="00D5018D">
        <w:rPr>
          <w:color w:val="000000" w:themeColor="text1"/>
          <w:w w:val="0"/>
          <w:lang w:val="en-GB"/>
        </w:rPr>
        <w:t>as a result of the strong</w:t>
      </w:r>
      <w:r w:rsidRPr="007A7F42">
        <w:rPr>
          <w:color w:val="000000" w:themeColor="text1"/>
          <w:w w:val="0"/>
          <w:lang w:val="en-GB"/>
        </w:rPr>
        <w:t xml:space="preserve"> demand for CZG products, particularly in the United States.</w:t>
      </w:r>
    </w:p>
    <w:p w14:paraId="1510A374" w14:textId="1F4F4AA9" w:rsidR="00E779EF" w:rsidRPr="00E779EF" w:rsidRDefault="00E779EF" w:rsidP="00E779EF">
      <w:pPr>
        <w:pStyle w:val="Odstavecseseznamem"/>
        <w:numPr>
          <w:ilvl w:val="0"/>
          <w:numId w:val="23"/>
        </w:numPr>
        <w:spacing w:before="0" w:after="0" w:line="276" w:lineRule="auto"/>
        <w:rPr>
          <w:rFonts w:eastAsia="Montserrat Light"/>
          <w:color w:val="000000" w:themeColor="text1"/>
          <w:lang w:val="en-GB"/>
        </w:rPr>
      </w:pPr>
      <w:r w:rsidRPr="00E779EF">
        <w:rPr>
          <w:rFonts w:eastAsia="Montserrat Light"/>
          <w:color w:val="000000" w:themeColor="text1"/>
          <w:lang w:val="en-GB"/>
        </w:rPr>
        <w:t xml:space="preserve">Operating profit in </w:t>
      </w:r>
      <w:r w:rsidRPr="00E779EF">
        <w:rPr>
          <w:color w:val="000000" w:themeColor="text1"/>
          <w:lang w:val="en-GB"/>
        </w:rPr>
        <w:t>2020</w:t>
      </w:r>
      <w:r w:rsidRPr="00E779EF">
        <w:rPr>
          <w:rFonts w:eastAsia="Montserrat Light"/>
          <w:color w:val="000000" w:themeColor="text1"/>
          <w:lang w:val="en-GB"/>
        </w:rPr>
        <w:t xml:space="preserve"> was CZK </w:t>
      </w:r>
      <w:r w:rsidRPr="00E779EF">
        <w:rPr>
          <w:color w:val="000000" w:themeColor="text1"/>
          <w:w w:val="0"/>
          <w:lang w:val="en-GB"/>
        </w:rPr>
        <w:t>1,056.3 million</w:t>
      </w:r>
      <w:r w:rsidRPr="00E779EF">
        <w:rPr>
          <w:rFonts w:eastAsia="Montserrat Light"/>
          <w:color w:val="000000" w:themeColor="text1"/>
          <w:lang w:val="en-GB"/>
        </w:rPr>
        <w:t xml:space="preserve">, up by </w:t>
      </w:r>
      <w:r w:rsidRPr="00E779EF">
        <w:rPr>
          <w:color w:val="000000" w:themeColor="text1"/>
          <w:w w:val="0"/>
          <w:lang w:val="en-GB"/>
        </w:rPr>
        <w:t>11.9</w:t>
      </w:r>
      <w:r w:rsidRPr="00E779EF">
        <w:rPr>
          <w:rFonts w:eastAsia="Montserrat Light"/>
          <w:color w:val="000000" w:themeColor="text1"/>
          <w:lang w:val="en-GB"/>
        </w:rPr>
        <w:t xml:space="preserve">% compared to 2019, driven by higher revenues. </w:t>
      </w:r>
    </w:p>
    <w:p w14:paraId="3A5B5888" w14:textId="401C04BD" w:rsidR="00E779EF" w:rsidRPr="00E779EF" w:rsidRDefault="00E779EF" w:rsidP="00E779EF">
      <w:pPr>
        <w:pStyle w:val="Odstavecseseznamem"/>
        <w:numPr>
          <w:ilvl w:val="0"/>
          <w:numId w:val="23"/>
        </w:numPr>
        <w:spacing w:before="0" w:after="0" w:line="276" w:lineRule="auto"/>
        <w:rPr>
          <w:rFonts w:eastAsia="Montserrat Light"/>
          <w:color w:val="000000" w:themeColor="text1"/>
          <w:lang w:val="en-GB"/>
        </w:rPr>
      </w:pPr>
      <w:r w:rsidRPr="00E779EF">
        <w:rPr>
          <w:color w:val="000000" w:themeColor="text1"/>
          <w:w w:val="0"/>
          <w:lang w:val="en-GB"/>
        </w:rPr>
        <w:t>Underlying EBITDA</w:t>
      </w:r>
      <w:r w:rsidRPr="00E779EF">
        <w:rPr>
          <w:rStyle w:val="Znakapoznpodarou"/>
          <w:color w:val="000000" w:themeColor="text1"/>
          <w:w w:val="0"/>
          <w:lang w:val="en-GB"/>
        </w:rPr>
        <w:footnoteReference w:id="1"/>
      </w:r>
      <w:r w:rsidRPr="00E779EF">
        <w:rPr>
          <w:color w:val="000000" w:themeColor="text1"/>
          <w:w w:val="0"/>
          <w:lang w:val="en-GB"/>
        </w:rPr>
        <w:t xml:space="preserve"> from continued operations reached CZK 1,470.7 million in 2020, up 11.9% y-o-y. </w:t>
      </w:r>
    </w:p>
    <w:p w14:paraId="2625837C" w14:textId="33E0DA82" w:rsidR="00424319" w:rsidRPr="00FE58EC" w:rsidRDefault="00424319" w:rsidP="00424319">
      <w:pPr>
        <w:pStyle w:val="Odstavecseseznamem"/>
        <w:numPr>
          <w:ilvl w:val="0"/>
          <w:numId w:val="23"/>
        </w:numPr>
        <w:spacing w:before="0" w:after="0" w:line="276" w:lineRule="auto"/>
        <w:rPr>
          <w:rFonts w:eastAsia="Montserrat Light"/>
          <w:color w:val="000000" w:themeColor="text1"/>
          <w:lang w:val="en-GB"/>
        </w:rPr>
      </w:pPr>
      <w:r>
        <w:rPr>
          <w:rFonts w:eastAsia="Montserrat Light"/>
          <w:color w:val="000000" w:themeColor="text1"/>
          <w:lang w:val="en-GB"/>
        </w:rPr>
        <w:t>T</w:t>
      </w:r>
      <w:r w:rsidRPr="00FE58EC">
        <w:rPr>
          <w:rFonts w:eastAsia="Montserrat Light"/>
          <w:color w:val="000000" w:themeColor="text1"/>
          <w:lang w:val="en-GB"/>
        </w:rPr>
        <w:t xml:space="preserve">he number of </w:t>
      </w:r>
      <w:r>
        <w:rPr>
          <w:rFonts w:eastAsia="Montserrat Light"/>
          <w:color w:val="000000" w:themeColor="text1"/>
          <w:lang w:val="en-GB"/>
        </w:rPr>
        <w:t xml:space="preserve">firearms </w:t>
      </w:r>
      <w:r w:rsidRPr="00FE58EC">
        <w:rPr>
          <w:rFonts w:eastAsia="Montserrat Light"/>
          <w:color w:val="000000" w:themeColor="text1"/>
          <w:lang w:val="en-GB"/>
        </w:rPr>
        <w:t xml:space="preserve">sold in </w:t>
      </w:r>
      <w:r w:rsidRPr="00FE58EC">
        <w:rPr>
          <w:color w:val="000000" w:themeColor="text1"/>
          <w:lang w:val="en-GB"/>
        </w:rPr>
        <w:t>2020</w:t>
      </w:r>
      <w:r w:rsidRPr="00FE58EC">
        <w:rPr>
          <w:rFonts w:eastAsia="Montserrat Light"/>
          <w:color w:val="000000" w:themeColor="text1"/>
          <w:lang w:val="en-GB"/>
        </w:rPr>
        <w:t xml:space="preserve"> increased </w:t>
      </w:r>
      <w:r>
        <w:rPr>
          <w:rFonts w:eastAsia="Montserrat Light"/>
          <w:color w:val="000000" w:themeColor="text1"/>
          <w:lang w:val="en-GB"/>
        </w:rPr>
        <w:t>by 24.9% c</w:t>
      </w:r>
      <w:r w:rsidRPr="00FE58EC">
        <w:rPr>
          <w:rFonts w:eastAsia="Montserrat Light"/>
          <w:color w:val="000000" w:themeColor="text1"/>
          <w:lang w:val="en-GB"/>
        </w:rPr>
        <w:t xml:space="preserve">ompared to the same period in 2019, reaching </w:t>
      </w:r>
      <w:r w:rsidRPr="00F75DF7">
        <w:rPr>
          <w:rFonts w:eastAsia="Montserrat Light"/>
          <w:color w:val="000000" w:themeColor="text1"/>
          <w:lang w:val="en-GB"/>
        </w:rPr>
        <w:t>467,463</w:t>
      </w:r>
      <w:r>
        <w:rPr>
          <w:rFonts w:eastAsia="Montserrat Light"/>
          <w:color w:val="000000" w:themeColor="text1"/>
          <w:lang w:val="en-GB"/>
        </w:rPr>
        <w:t xml:space="preserve"> </w:t>
      </w:r>
      <w:r w:rsidRPr="00FE58EC">
        <w:rPr>
          <w:color w:val="000000" w:themeColor="text1"/>
          <w:w w:val="0"/>
          <w:lang w:val="en-GB"/>
        </w:rPr>
        <w:t>units</w:t>
      </w:r>
      <w:r>
        <w:rPr>
          <w:color w:val="000000" w:themeColor="text1"/>
          <w:w w:val="0"/>
          <w:lang w:val="en-GB"/>
        </w:rPr>
        <w:t>.</w:t>
      </w:r>
    </w:p>
    <w:p w14:paraId="10A9B25E" w14:textId="6A4DDECA" w:rsidR="009F2B91" w:rsidRDefault="009F2B91" w:rsidP="009F2B91">
      <w:pPr>
        <w:pStyle w:val="Odstavecseseznamem"/>
        <w:numPr>
          <w:ilvl w:val="0"/>
          <w:numId w:val="23"/>
        </w:numPr>
        <w:spacing w:before="0" w:after="0" w:line="276" w:lineRule="auto"/>
        <w:rPr>
          <w:rFonts w:eastAsia="Montserrat Light"/>
          <w:color w:val="000000" w:themeColor="text1"/>
          <w:lang w:val="en-GB"/>
        </w:rPr>
      </w:pPr>
      <w:r>
        <w:rPr>
          <w:rFonts w:eastAsia="Montserrat Light"/>
          <w:color w:val="000000" w:themeColor="text1"/>
          <w:lang w:val="en-GB"/>
        </w:rPr>
        <w:t xml:space="preserve">Revenues generated in the USA represented </w:t>
      </w:r>
      <w:r w:rsidR="00234C27">
        <w:rPr>
          <w:rFonts w:eastAsia="Montserrat Light"/>
          <w:color w:val="000000" w:themeColor="text1"/>
          <w:lang w:val="en-GB"/>
        </w:rPr>
        <w:t>66</w:t>
      </w:r>
      <w:r>
        <w:rPr>
          <w:rFonts w:eastAsia="Montserrat Light"/>
          <w:color w:val="000000" w:themeColor="text1"/>
          <w:lang w:val="en-GB"/>
        </w:rPr>
        <w:t xml:space="preserve"> % share on total Group</w:t>
      </w:r>
      <w:r w:rsidR="00580E22">
        <w:rPr>
          <w:rFonts w:eastAsia="Montserrat Light"/>
          <w:color w:val="000000" w:themeColor="text1"/>
          <w:lang w:val="en-GB"/>
        </w:rPr>
        <w:t>’</w:t>
      </w:r>
      <w:r>
        <w:rPr>
          <w:rFonts w:eastAsia="Montserrat Light"/>
          <w:color w:val="000000" w:themeColor="text1"/>
          <w:lang w:val="en-GB"/>
        </w:rPr>
        <w:t xml:space="preserve">s revenues in 2020, followed by Europe (excl. Czech Republic) with </w:t>
      </w:r>
      <w:r w:rsidR="00234C27">
        <w:rPr>
          <w:rFonts w:eastAsia="Montserrat Light"/>
          <w:color w:val="000000" w:themeColor="text1"/>
          <w:lang w:val="en-GB"/>
        </w:rPr>
        <w:t>13.8</w:t>
      </w:r>
      <w:r>
        <w:rPr>
          <w:rFonts w:eastAsia="Montserrat Light"/>
          <w:color w:val="000000" w:themeColor="text1"/>
          <w:lang w:val="en-GB"/>
        </w:rPr>
        <w:t xml:space="preserve"> %, the Czech Republic with </w:t>
      </w:r>
      <w:r w:rsidR="00234C27">
        <w:rPr>
          <w:rFonts w:eastAsia="Montserrat Light"/>
          <w:color w:val="000000" w:themeColor="text1"/>
          <w:lang w:val="en-GB"/>
        </w:rPr>
        <w:t>4</w:t>
      </w:r>
      <w:r>
        <w:rPr>
          <w:rFonts w:eastAsia="Montserrat Light"/>
          <w:color w:val="000000" w:themeColor="text1"/>
          <w:lang w:val="en-GB"/>
        </w:rPr>
        <w:t xml:space="preserve">.8 %. The share of the Asian revenues was 6.2%, Africa represented </w:t>
      </w:r>
      <w:r w:rsidR="00234C27">
        <w:rPr>
          <w:rFonts w:eastAsia="Montserrat Light"/>
          <w:color w:val="000000" w:themeColor="text1"/>
          <w:lang w:val="en-GB"/>
        </w:rPr>
        <w:t>5.7</w:t>
      </w:r>
      <w:r>
        <w:rPr>
          <w:rFonts w:eastAsia="Montserrat Light"/>
          <w:color w:val="000000" w:themeColor="text1"/>
          <w:lang w:val="en-GB"/>
        </w:rPr>
        <w:t xml:space="preserve"> % and </w:t>
      </w:r>
      <w:r w:rsidR="00234C27">
        <w:rPr>
          <w:rFonts w:eastAsia="Montserrat Light"/>
          <w:color w:val="000000" w:themeColor="text1"/>
          <w:lang w:val="en-GB"/>
        </w:rPr>
        <w:t>6.1</w:t>
      </w:r>
      <w:r>
        <w:rPr>
          <w:rFonts w:eastAsia="Montserrat Light"/>
          <w:color w:val="000000" w:themeColor="text1"/>
          <w:lang w:val="en-GB"/>
        </w:rPr>
        <w:t xml:space="preserve">% was rest of the world. </w:t>
      </w:r>
    </w:p>
    <w:p w14:paraId="7B29879B" w14:textId="4868E1FE" w:rsidR="005436BD" w:rsidRDefault="005350C4" w:rsidP="009F2B91">
      <w:pPr>
        <w:pStyle w:val="Odstavecseseznamem"/>
        <w:numPr>
          <w:ilvl w:val="0"/>
          <w:numId w:val="23"/>
        </w:numPr>
        <w:spacing w:before="0" w:after="0" w:line="276" w:lineRule="auto"/>
        <w:rPr>
          <w:rFonts w:eastAsia="Montserrat Light"/>
          <w:color w:val="000000" w:themeColor="text1"/>
          <w:lang w:val="en-GB"/>
        </w:rPr>
      </w:pPr>
      <w:r>
        <w:rPr>
          <w:rFonts w:eastAsia="Montserrat Light"/>
          <w:color w:val="000000" w:themeColor="text1"/>
          <w:lang w:val="en-GB"/>
        </w:rPr>
        <w:t>The Company will propose a dividend payment of CZK 7.5 per share subject to shareholder</w:t>
      </w:r>
      <w:r w:rsidR="00265227">
        <w:rPr>
          <w:rFonts w:eastAsia="Montserrat Light"/>
          <w:color w:val="000000" w:themeColor="text1"/>
          <w:lang w:val="en-GB"/>
        </w:rPr>
        <w:t>’</w:t>
      </w:r>
      <w:r>
        <w:rPr>
          <w:rFonts w:eastAsia="Montserrat Light"/>
          <w:color w:val="000000" w:themeColor="text1"/>
          <w:lang w:val="en-GB"/>
        </w:rPr>
        <w:t>s approval</w:t>
      </w:r>
    </w:p>
    <w:p w14:paraId="6D9AD769" w14:textId="77777777" w:rsidR="00631A42" w:rsidRPr="00B82677" w:rsidRDefault="00631A42" w:rsidP="00234C27">
      <w:pPr>
        <w:pStyle w:val="Odstavecseseznamem"/>
        <w:spacing w:before="0" w:after="0" w:line="276" w:lineRule="auto"/>
        <w:rPr>
          <w:rFonts w:eastAsia="Montserrat Light"/>
          <w:color w:val="000000" w:themeColor="text1"/>
          <w:lang w:val="en-GB"/>
        </w:rPr>
      </w:pPr>
    </w:p>
    <w:p w14:paraId="73F7B203" w14:textId="1E8C6F23" w:rsidR="007A7F42" w:rsidRDefault="00636FFC" w:rsidP="00631A42">
      <w:pPr>
        <w:autoSpaceDE w:val="0"/>
        <w:autoSpaceDN w:val="0"/>
        <w:adjustRightInd w:val="0"/>
        <w:spacing w:line="276" w:lineRule="auto"/>
        <w:jc w:val="both"/>
        <w:rPr>
          <w:rFonts w:ascii="Calibri" w:hAnsi="Calibri" w:cs="Calibri"/>
          <w:color w:val="000000" w:themeColor="text1"/>
          <w:sz w:val="22"/>
          <w:szCs w:val="22"/>
          <w:lang w:val="en-GB"/>
        </w:rPr>
      </w:pPr>
      <w:r>
        <w:rPr>
          <w:rFonts w:ascii="Calibri" w:hAnsi="Calibri" w:cs="Calibri"/>
          <w:i/>
          <w:iCs/>
          <w:sz w:val="22"/>
          <w:szCs w:val="22"/>
          <w:lang w:val="en-GB"/>
        </w:rPr>
        <w:t>“</w:t>
      </w:r>
      <w:r w:rsidR="005436BD" w:rsidRPr="0007535B">
        <w:rPr>
          <w:rFonts w:ascii="Calibri" w:hAnsi="Calibri" w:cs="Calibri"/>
          <w:i/>
          <w:iCs/>
          <w:sz w:val="22"/>
          <w:szCs w:val="22"/>
          <w:lang w:val="en-GB"/>
        </w:rPr>
        <w:t>The year 2020 was a remarkable one from many perspectives.</w:t>
      </w:r>
      <w:r w:rsidR="005436BD" w:rsidRPr="0007535B">
        <w:rPr>
          <w:i/>
          <w:iCs/>
        </w:rPr>
        <w:t xml:space="preserve"> </w:t>
      </w:r>
      <w:r w:rsidR="005436BD" w:rsidRPr="0007535B">
        <w:rPr>
          <w:rFonts w:ascii="Calibri" w:hAnsi="Calibri" w:cs="Calibri"/>
          <w:i/>
          <w:iCs/>
          <w:color w:val="000000" w:themeColor="text1"/>
          <w:sz w:val="22"/>
          <w:szCs w:val="22"/>
          <w:lang w:val="en-GB"/>
        </w:rPr>
        <w:t xml:space="preserve">The </w:t>
      </w:r>
      <w:r w:rsidR="0007535B">
        <w:rPr>
          <w:rFonts w:ascii="Calibri" w:hAnsi="Calibri" w:cs="Calibri"/>
          <w:i/>
          <w:iCs/>
          <w:color w:val="000000" w:themeColor="text1"/>
          <w:sz w:val="22"/>
          <w:szCs w:val="22"/>
          <w:lang w:val="en-GB"/>
        </w:rPr>
        <w:t>COVID</w:t>
      </w:r>
      <w:r w:rsidR="005436BD" w:rsidRPr="0007535B">
        <w:rPr>
          <w:rFonts w:ascii="Calibri" w:hAnsi="Calibri" w:cs="Calibri"/>
          <w:i/>
          <w:iCs/>
          <w:color w:val="000000" w:themeColor="text1"/>
          <w:sz w:val="22"/>
          <w:szCs w:val="22"/>
          <w:lang w:val="en-GB"/>
        </w:rPr>
        <w:t>-19 pandemic brought many organisational and logistical challenges with it. I am happy to note that we tackled all of them successfully and CZG achieved record results, underlined by the launch of several new products and strong orders</w:t>
      </w:r>
      <w:r w:rsidR="001F32C6" w:rsidRPr="0007535B">
        <w:rPr>
          <w:rFonts w:ascii="Calibri" w:hAnsi="Calibri" w:cs="Calibri"/>
          <w:i/>
          <w:iCs/>
          <w:color w:val="000000" w:themeColor="text1"/>
          <w:sz w:val="22"/>
          <w:szCs w:val="22"/>
          <w:lang w:val="en-GB"/>
        </w:rPr>
        <w:t>. It speaks volume about the dedication of our employees, the strength of our business model, and the overall market position of the CZ brand,</w:t>
      </w:r>
      <w:r>
        <w:rPr>
          <w:rFonts w:ascii="Calibri" w:hAnsi="Calibri" w:cs="Calibri"/>
          <w:i/>
          <w:iCs/>
          <w:color w:val="000000" w:themeColor="text1"/>
          <w:sz w:val="22"/>
          <w:szCs w:val="22"/>
          <w:lang w:val="en-GB"/>
        </w:rPr>
        <w:t>”</w:t>
      </w:r>
      <w:r w:rsidR="00631A42">
        <w:rPr>
          <w:rFonts w:ascii="Calibri" w:hAnsi="Calibri" w:cs="Calibri"/>
          <w:color w:val="000000" w:themeColor="text1"/>
          <w:sz w:val="22"/>
          <w:szCs w:val="22"/>
          <w:lang w:val="en-GB"/>
        </w:rPr>
        <w:t xml:space="preserve"> </w:t>
      </w:r>
      <w:r w:rsidR="00631A42" w:rsidRPr="00631A42">
        <w:rPr>
          <w:rFonts w:ascii="Calibri" w:hAnsi="Calibri" w:cs="Calibri"/>
          <w:color w:val="000000" w:themeColor="text1"/>
          <w:sz w:val="22"/>
          <w:szCs w:val="22"/>
          <w:lang w:val="en-GB"/>
        </w:rPr>
        <w:t xml:space="preserve">commented </w:t>
      </w:r>
      <w:r w:rsidR="00631A42" w:rsidRPr="00631A42">
        <w:rPr>
          <w:rFonts w:ascii="Calibri" w:hAnsi="Calibri" w:cs="Calibri"/>
          <w:b/>
          <w:bCs/>
          <w:color w:val="000000" w:themeColor="text1"/>
          <w:sz w:val="22"/>
          <w:szCs w:val="22"/>
          <w:lang w:val="en-GB"/>
        </w:rPr>
        <w:t>Lubomír Kovařík, President and Chairman of the Board of CZG</w:t>
      </w:r>
      <w:r w:rsidR="00631A42" w:rsidRPr="00631A42">
        <w:rPr>
          <w:rFonts w:ascii="Calibri" w:hAnsi="Calibri" w:cs="Calibri"/>
          <w:color w:val="000000" w:themeColor="text1"/>
          <w:sz w:val="22"/>
          <w:szCs w:val="22"/>
          <w:lang w:val="en-GB"/>
        </w:rPr>
        <w:t xml:space="preserve">.  </w:t>
      </w:r>
      <w:r>
        <w:rPr>
          <w:rFonts w:ascii="Calibri" w:hAnsi="Calibri" w:cs="Calibri"/>
          <w:color w:val="000000" w:themeColor="text1"/>
          <w:sz w:val="22"/>
          <w:szCs w:val="22"/>
          <w:lang w:val="en-GB"/>
        </w:rPr>
        <w:t>“</w:t>
      </w:r>
      <w:r w:rsidR="00A2378E" w:rsidRPr="0055504C">
        <w:rPr>
          <w:rFonts w:ascii="Calibri" w:hAnsi="Calibri" w:cs="Calibri"/>
          <w:i/>
          <w:iCs/>
          <w:color w:val="000000" w:themeColor="text1"/>
          <w:sz w:val="22"/>
          <w:szCs w:val="22"/>
          <w:lang w:val="en-GB"/>
        </w:rPr>
        <w:t>Last year, we also mark</w:t>
      </w:r>
      <w:r w:rsidRPr="0055504C">
        <w:rPr>
          <w:rFonts w:ascii="Calibri" w:hAnsi="Calibri" w:cs="Calibri"/>
          <w:i/>
          <w:iCs/>
          <w:color w:val="000000" w:themeColor="text1"/>
          <w:sz w:val="22"/>
          <w:szCs w:val="22"/>
          <w:lang w:val="en-GB"/>
        </w:rPr>
        <w:t>ed</w:t>
      </w:r>
      <w:r w:rsidR="00A2378E" w:rsidRPr="0055504C">
        <w:rPr>
          <w:rFonts w:ascii="Calibri" w:hAnsi="Calibri" w:cs="Calibri"/>
          <w:i/>
          <w:iCs/>
          <w:color w:val="000000" w:themeColor="text1"/>
          <w:sz w:val="22"/>
          <w:szCs w:val="22"/>
          <w:lang w:val="en-GB"/>
        </w:rPr>
        <w:t xml:space="preserve"> another important milestone in the history of the </w:t>
      </w:r>
      <w:r w:rsidRPr="0055504C">
        <w:rPr>
          <w:rFonts w:ascii="Calibri" w:hAnsi="Calibri" w:cs="Calibri"/>
          <w:i/>
          <w:iCs/>
          <w:color w:val="000000" w:themeColor="text1"/>
          <w:sz w:val="22"/>
          <w:szCs w:val="22"/>
          <w:lang w:val="en-GB"/>
        </w:rPr>
        <w:t>Group</w:t>
      </w:r>
      <w:r w:rsidR="00A2378E" w:rsidRPr="0055504C">
        <w:rPr>
          <w:rFonts w:ascii="Calibri" w:hAnsi="Calibri" w:cs="Calibri"/>
          <w:i/>
          <w:iCs/>
          <w:color w:val="000000" w:themeColor="text1"/>
          <w:sz w:val="22"/>
          <w:szCs w:val="22"/>
          <w:lang w:val="en-GB"/>
        </w:rPr>
        <w:t xml:space="preserve"> when </w:t>
      </w:r>
      <w:r w:rsidR="0007535B">
        <w:rPr>
          <w:rFonts w:ascii="Calibri" w:hAnsi="Calibri" w:cs="Calibri"/>
          <w:i/>
          <w:iCs/>
          <w:color w:val="000000" w:themeColor="text1"/>
          <w:sz w:val="22"/>
          <w:szCs w:val="22"/>
          <w:lang w:val="en-GB"/>
        </w:rPr>
        <w:t xml:space="preserve">we successfully completed an IPO </w:t>
      </w:r>
      <w:r w:rsidR="00A2378E" w:rsidRPr="0055504C">
        <w:rPr>
          <w:rFonts w:ascii="Calibri" w:hAnsi="Calibri" w:cs="Calibri"/>
          <w:i/>
          <w:iCs/>
          <w:color w:val="000000" w:themeColor="text1"/>
          <w:sz w:val="22"/>
          <w:szCs w:val="22"/>
          <w:lang w:val="en-GB"/>
        </w:rPr>
        <w:t>on the Prague Stock Exchange. With this step, we have strengthened our commitment to transparency and raised funds for CZG’s growth, including the acquisition of Colt, which we announced in February 2021 and which we expect to complete in the second quarter of this year,</w:t>
      </w:r>
      <w:r w:rsidR="009613C0" w:rsidRPr="0055504C">
        <w:rPr>
          <w:rFonts w:ascii="Calibri" w:hAnsi="Calibri" w:cs="Calibri"/>
          <w:i/>
          <w:iCs/>
          <w:color w:val="000000" w:themeColor="text1"/>
          <w:sz w:val="22"/>
          <w:szCs w:val="22"/>
          <w:lang w:val="en-GB"/>
        </w:rPr>
        <w:t>”</w:t>
      </w:r>
      <w:r w:rsidR="00A2378E">
        <w:rPr>
          <w:rFonts w:ascii="Calibri" w:hAnsi="Calibri" w:cs="Calibri"/>
          <w:color w:val="000000" w:themeColor="text1"/>
          <w:sz w:val="22"/>
          <w:szCs w:val="22"/>
          <w:lang w:val="en-GB"/>
        </w:rPr>
        <w:t xml:space="preserve"> </w:t>
      </w:r>
      <w:r w:rsidR="00631A42" w:rsidRPr="00631A42">
        <w:rPr>
          <w:rFonts w:ascii="Calibri" w:hAnsi="Calibri" w:cs="Calibri"/>
          <w:color w:val="000000" w:themeColor="text1"/>
          <w:sz w:val="22"/>
          <w:szCs w:val="22"/>
          <w:lang w:val="en-GB"/>
        </w:rPr>
        <w:t>added</w:t>
      </w:r>
      <w:r w:rsidR="009613C0">
        <w:rPr>
          <w:rFonts w:ascii="Calibri" w:hAnsi="Calibri" w:cs="Calibri"/>
          <w:color w:val="000000" w:themeColor="text1"/>
          <w:sz w:val="22"/>
          <w:szCs w:val="22"/>
          <w:lang w:val="en-GB"/>
        </w:rPr>
        <w:t xml:space="preserve"> Lubomír</w:t>
      </w:r>
      <w:r w:rsidR="00631A42" w:rsidRPr="00631A42">
        <w:rPr>
          <w:rFonts w:ascii="Calibri" w:hAnsi="Calibri" w:cs="Calibri"/>
          <w:color w:val="000000" w:themeColor="text1"/>
          <w:sz w:val="22"/>
          <w:szCs w:val="22"/>
          <w:lang w:val="en-GB"/>
        </w:rPr>
        <w:t xml:space="preserve"> Kovařík.</w:t>
      </w:r>
    </w:p>
    <w:p w14:paraId="7F13AF3C" w14:textId="77777777" w:rsidR="00631A42" w:rsidRDefault="00631A42" w:rsidP="00770356">
      <w:pPr>
        <w:spacing w:line="276" w:lineRule="auto"/>
        <w:jc w:val="both"/>
        <w:rPr>
          <w:rFonts w:ascii="Calibri" w:hAnsi="Calibri" w:cs="Calibri"/>
          <w:b/>
          <w:bCs/>
          <w:color w:val="000000" w:themeColor="text1"/>
          <w:sz w:val="22"/>
          <w:szCs w:val="22"/>
          <w:shd w:val="clear" w:color="auto" w:fill="FFFFFF"/>
          <w:lang w:val="en-GB"/>
        </w:rPr>
      </w:pPr>
    </w:p>
    <w:p w14:paraId="498072AC" w14:textId="1439E4F5" w:rsidR="00770356" w:rsidRPr="007A7F42" w:rsidRDefault="00770356" w:rsidP="00770356">
      <w:pPr>
        <w:spacing w:line="276" w:lineRule="auto"/>
        <w:jc w:val="both"/>
        <w:rPr>
          <w:rFonts w:ascii="Calibri" w:hAnsi="Calibri" w:cs="Calibri"/>
          <w:i/>
          <w:iCs/>
          <w:color w:val="000000" w:themeColor="text1"/>
          <w:sz w:val="22"/>
          <w:szCs w:val="22"/>
          <w:lang w:val="en-GB"/>
        </w:rPr>
      </w:pPr>
      <w:r w:rsidRPr="00D5018D">
        <w:rPr>
          <w:rFonts w:ascii="Calibri" w:hAnsi="Calibri" w:cs="Calibri"/>
          <w:b/>
          <w:bCs/>
          <w:color w:val="000000" w:themeColor="text1"/>
          <w:sz w:val="22"/>
          <w:szCs w:val="22"/>
          <w:shd w:val="clear" w:color="auto" w:fill="FFFFFF"/>
          <w:lang w:val="en-GB"/>
        </w:rPr>
        <w:lastRenderedPageBreak/>
        <w:t>Jan Drahota</w:t>
      </w:r>
      <w:r w:rsidRPr="00D5018D">
        <w:rPr>
          <w:rFonts w:ascii="Calibri" w:hAnsi="Calibri" w:cs="Calibri"/>
          <w:color w:val="000000" w:themeColor="text1"/>
          <w:sz w:val="22"/>
          <w:szCs w:val="22"/>
          <w:shd w:val="clear" w:color="auto" w:fill="FFFFFF"/>
          <w:lang w:val="en-GB"/>
        </w:rPr>
        <w:t xml:space="preserve">, Vice-Chairman of the Board of Directors of CZG, said: </w:t>
      </w:r>
      <w:r w:rsidRPr="00FE58EC">
        <w:rPr>
          <w:rFonts w:ascii="Calibri" w:hAnsi="Calibri" w:cs="Calibri"/>
          <w:i/>
          <w:iCs/>
          <w:color w:val="000000" w:themeColor="text1"/>
          <w:sz w:val="22"/>
          <w:szCs w:val="22"/>
          <w:shd w:val="clear" w:color="auto" w:fill="FFFFFF"/>
          <w:lang w:val="en-GB"/>
        </w:rPr>
        <w:t>“</w:t>
      </w:r>
      <w:r w:rsidR="00424319">
        <w:rPr>
          <w:rFonts w:ascii="Calibri" w:hAnsi="Calibri" w:cs="Calibri"/>
          <w:i/>
          <w:iCs/>
          <w:color w:val="000000" w:themeColor="text1"/>
          <w:sz w:val="22"/>
          <w:szCs w:val="22"/>
          <w:shd w:val="clear" w:color="auto" w:fill="FFFFFF"/>
          <w:lang w:val="en-GB"/>
        </w:rPr>
        <w:t xml:space="preserve">The year 2020 was </w:t>
      </w:r>
      <w:r w:rsidR="00265227">
        <w:rPr>
          <w:rFonts w:ascii="Calibri" w:hAnsi="Calibri" w:cs="Calibri"/>
          <w:i/>
          <w:iCs/>
          <w:color w:val="000000" w:themeColor="text1"/>
          <w:sz w:val="22"/>
          <w:szCs w:val="22"/>
          <w:shd w:val="clear" w:color="auto" w:fill="FFFFFF"/>
          <w:lang w:val="en-GB"/>
        </w:rPr>
        <w:t xml:space="preserve">a </w:t>
      </w:r>
      <w:r w:rsidR="00424319">
        <w:rPr>
          <w:rFonts w:ascii="Calibri" w:hAnsi="Calibri" w:cs="Calibri"/>
          <w:i/>
          <w:iCs/>
          <w:color w:val="000000" w:themeColor="text1"/>
          <w:sz w:val="22"/>
          <w:szCs w:val="22"/>
          <w:shd w:val="clear" w:color="auto" w:fill="FFFFFF"/>
          <w:lang w:val="en-GB"/>
        </w:rPr>
        <w:t xml:space="preserve">milestone year for CZG. </w:t>
      </w:r>
      <w:r w:rsidR="00424319" w:rsidRPr="00FE58EC">
        <w:rPr>
          <w:rFonts w:ascii="Calibri" w:hAnsi="Calibri" w:cs="Calibri"/>
          <w:i/>
          <w:iCs/>
          <w:color w:val="000000" w:themeColor="text1"/>
          <w:sz w:val="22"/>
          <w:szCs w:val="22"/>
          <w:shd w:val="clear" w:color="auto" w:fill="FFFFFF"/>
          <w:lang w:val="en-GB"/>
        </w:rPr>
        <w:t>Our Group continues to grow strongly</w:t>
      </w:r>
      <w:r w:rsidR="00424319">
        <w:rPr>
          <w:rFonts w:ascii="Calibri" w:hAnsi="Calibri" w:cs="Calibri"/>
          <w:i/>
          <w:iCs/>
          <w:color w:val="000000" w:themeColor="text1"/>
          <w:sz w:val="22"/>
          <w:szCs w:val="22"/>
          <w:shd w:val="clear" w:color="auto" w:fill="FFFFFF"/>
          <w:lang w:val="en-GB"/>
        </w:rPr>
        <w:t xml:space="preserve"> in </w:t>
      </w:r>
      <w:r w:rsidR="004241F1">
        <w:rPr>
          <w:rFonts w:ascii="Calibri" w:hAnsi="Calibri" w:cs="Calibri"/>
          <w:i/>
          <w:iCs/>
          <w:color w:val="000000" w:themeColor="text1"/>
          <w:sz w:val="22"/>
          <w:szCs w:val="22"/>
          <w:shd w:val="clear" w:color="auto" w:fill="FFFFFF"/>
          <w:lang w:val="en-GB"/>
        </w:rPr>
        <w:t>most</w:t>
      </w:r>
      <w:r w:rsidR="00424319">
        <w:rPr>
          <w:rFonts w:ascii="Calibri" w:hAnsi="Calibri" w:cs="Calibri"/>
          <w:i/>
          <w:iCs/>
          <w:color w:val="000000" w:themeColor="text1"/>
          <w:sz w:val="22"/>
          <w:szCs w:val="22"/>
          <w:shd w:val="clear" w:color="auto" w:fill="FFFFFF"/>
          <w:lang w:val="en-GB"/>
        </w:rPr>
        <w:t xml:space="preserve"> financial parameters</w:t>
      </w:r>
      <w:r w:rsidR="00424319" w:rsidRPr="00FE58EC">
        <w:rPr>
          <w:rFonts w:ascii="Calibri" w:hAnsi="Calibri" w:cs="Calibri"/>
          <w:i/>
          <w:iCs/>
          <w:color w:val="000000" w:themeColor="text1"/>
          <w:sz w:val="22"/>
          <w:szCs w:val="22"/>
          <w:shd w:val="clear" w:color="auto" w:fill="FFFFFF"/>
          <w:lang w:val="en-GB"/>
        </w:rPr>
        <w:t>.</w:t>
      </w:r>
      <w:r w:rsidR="00A2378E" w:rsidRPr="00A2378E">
        <w:rPr>
          <w:rFonts w:ascii="Calibri" w:hAnsi="Calibri" w:cs="Calibri"/>
          <w:i/>
          <w:iCs/>
          <w:color w:val="000000" w:themeColor="text1"/>
          <w:sz w:val="22"/>
          <w:szCs w:val="22"/>
          <w:lang w:val="en-GB"/>
        </w:rPr>
        <w:t xml:space="preserve"> </w:t>
      </w:r>
      <w:r w:rsidR="00A2378E" w:rsidRPr="00D12C87">
        <w:rPr>
          <w:rFonts w:ascii="Calibri" w:hAnsi="Calibri" w:cs="Calibri"/>
          <w:i/>
          <w:iCs/>
          <w:color w:val="000000" w:themeColor="text1"/>
          <w:sz w:val="22"/>
          <w:szCs w:val="22"/>
          <w:lang w:val="en-GB"/>
        </w:rPr>
        <w:t xml:space="preserve">Our sales growth and profitability </w:t>
      </w:r>
      <w:r w:rsidR="00A2378E">
        <w:rPr>
          <w:rFonts w:ascii="Calibri" w:hAnsi="Calibri" w:cs="Calibri"/>
          <w:i/>
          <w:iCs/>
          <w:color w:val="000000" w:themeColor="text1"/>
          <w:sz w:val="22"/>
          <w:szCs w:val="22"/>
          <w:lang w:val="en-GB"/>
        </w:rPr>
        <w:t>were</w:t>
      </w:r>
      <w:r w:rsidR="00A2378E" w:rsidRPr="00D12C87">
        <w:rPr>
          <w:rFonts w:ascii="Calibri" w:hAnsi="Calibri" w:cs="Calibri"/>
          <w:i/>
          <w:iCs/>
          <w:color w:val="000000" w:themeColor="text1"/>
          <w:sz w:val="22"/>
          <w:szCs w:val="22"/>
          <w:lang w:val="en-GB"/>
        </w:rPr>
        <w:t xml:space="preserve"> driven by high customer demand, primarily in the U</w:t>
      </w:r>
      <w:r w:rsidR="0007535B">
        <w:rPr>
          <w:rFonts w:ascii="Calibri" w:hAnsi="Calibri" w:cs="Calibri"/>
          <w:i/>
          <w:iCs/>
          <w:color w:val="000000" w:themeColor="text1"/>
          <w:sz w:val="22"/>
          <w:szCs w:val="22"/>
          <w:lang w:val="en-GB"/>
        </w:rPr>
        <w:t>SA.</w:t>
      </w:r>
      <w:r w:rsidR="00A2378E">
        <w:rPr>
          <w:rFonts w:ascii="Calibri" w:hAnsi="Calibri" w:cs="Calibri"/>
          <w:color w:val="000000" w:themeColor="text1"/>
          <w:sz w:val="22"/>
          <w:szCs w:val="22"/>
          <w:lang w:val="en-GB"/>
        </w:rPr>
        <w:t xml:space="preserve"> </w:t>
      </w:r>
      <w:r w:rsidR="00A2378E" w:rsidRPr="009025E9">
        <w:rPr>
          <w:rFonts w:ascii="Calibri" w:hAnsi="Calibri" w:cs="Calibri"/>
          <w:i/>
          <w:iCs/>
          <w:color w:val="000000" w:themeColor="text1"/>
          <w:sz w:val="22"/>
          <w:szCs w:val="22"/>
          <w:lang w:val="en-GB"/>
        </w:rPr>
        <w:t>We are excited as we head to 2021 and we hope to capitalize on market opportunities going forward</w:t>
      </w:r>
      <w:r w:rsidR="00A2378E">
        <w:rPr>
          <w:rFonts w:ascii="Calibri" w:hAnsi="Calibri" w:cs="Calibri"/>
          <w:i/>
          <w:iCs/>
          <w:color w:val="000000" w:themeColor="text1"/>
          <w:sz w:val="22"/>
          <w:szCs w:val="22"/>
          <w:lang w:val="en-GB"/>
        </w:rPr>
        <w:t>,</w:t>
      </w:r>
      <w:r w:rsidR="00A2378E" w:rsidRPr="009025E9">
        <w:rPr>
          <w:rFonts w:ascii="Calibri" w:hAnsi="Calibri" w:cs="Calibri"/>
          <w:i/>
          <w:iCs/>
          <w:color w:val="000000" w:themeColor="text1"/>
          <w:sz w:val="22"/>
          <w:szCs w:val="22"/>
          <w:lang w:val="en-GB"/>
        </w:rPr>
        <w:t xml:space="preserve"> supported by newly created opportunities through the acquisition of Colt</w:t>
      </w:r>
      <w:r w:rsidR="00A2378E">
        <w:rPr>
          <w:rFonts w:ascii="Calibri" w:hAnsi="Calibri" w:cs="Calibri"/>
          <w:i/>
          <w:iCs/>
          <w:color w:val="000000" w:themeColor="text1"/>
          <w:sz w:val="22"/>
          <w:szCs w:val="22"/>
          <w:lang w:val="en-GB"/>
        </w:rPr>
        <w:t>.</w:t>
      </w:r>
      <w:r w:rsidR="00424319" w:rsidRPr="00FE58EC">
        <w:rPr>
          <w:rFonts w:ascii="Calibri" w:hAnsi="Calibri" w:cs="Calibri"/>
          <w:i/>
          <w:iCs/>
          <w:color w:val="000000" w:themeColor="text1"/>
          <w:sz w:val="22"/>
          <w:szCs w:val="22"/>
          <w:shd w:val="clear" w:color="auto" w:fill="FFFFFF"/>
          <w:lang w:val="en-GB"/>
        </w:rPr>
        <w:t xml:space="preserve"> CZG is perfectly placed to successfully achieve its vision to become a truly global player in the firearms industry</w:t>
      </w:r>
      <w:r w:rsidR="00424319">
        <w:rPr>
          <w:rFonts w:ascii="Calibri" w:hAnsi="Calibri" w:cs="Calibri"/>
          <w:i/>
          <w:iCs/>
          <w:color w:val="000000" w:themeColor="text1"/>
          <w:sz w:val="22"/>
          <w:szCs w:val="22"/>
          <w:shd w:val="clear" w:color="auto" w:fill="FFFFFF"/>
          <w:lang w:val="en-GB"/>
        </w:rPr>
        <w:t>. In addition, we plan to propose a dividend payment of CZK 7.5 per share</w:t>
      </w:r>
      <w:r w:rsidR="00424319" w:rsidRPr="00FE58EC">
        <w:rPr>
          <w:rFonts w:ascii="Calibri" w:hAnsi="Calibri" w:cs="Calibri"/>
          <w:i/>
          <w:iCs/>
          <w:color w:val="000000" w:themeColor="text1"/>
          <w:sz w:val="22"/>
          <w:szCs w:val="22"/>
          <w:shd w:val="clear" w:color="auto" w:fill="FFFFFF"/>
          <w:lang w:val="en-GB"/>
        </w:rPr>
        <w:t>.”</w:t>
      </w:r>
    </w:p>
    <w:p w14:paraId="66865ED1" w14:textId="18800580" w:rsidR="00AF409F" w:rsidRDefault="00AF409F" w:rsidP="00AF409F">
      <w:pPr>
        <w:spacing w:line="276" w:lineRule="auto"/>
        <w:jc w:val="both"/>
        <w:rPr>
          <w:rFonts w:ascii="Calibri" w:eastAsiaTheme="minorHAnsi" w:hAnsi="Calibri" w:cs="Calibri"/>
          <w:sz w:val="22"/>
          <w:szCs w:val="22"/>
          <w:lang w:val="en-GB" w:eastAsia="en-US"/>
        </w:rPr>
      </w:pPr>
    </w:p>
    <w:p w14:paraId="00787178" w14:textId="19FAC108" w:rsidR="00660EF7" w:rsidRPr="00660EF7" w:rsidRDefault="00660EF7" w:rsidP="00660EF7">
      <w:pPr>
        <w:autoSpaceDE w:val="0"/>
        <w:autoSpaceDN w:val="0"/>
        <w:adjustRightInd w:val="0"/>
        <w:jc w:val="both"/>
        <w:rPr>
          <w:rFonts w:ascii="Calibri" w:eastAsia="Calibri" w:hAnsi="Calibri"/>
          <w:sz w:val="22"/>
          <w:szCs w:val="22"/>
          <w:lang w:val="en-US" w:eastAsia="en-US"/>
        </w:rPr>
      </w:pPr>
      <w:r w:rsidRPr="00660EF7">
        <w:rPr>
          <w:rFonts w:ascii="Calibri" w:eastAsia="Calibri" w:hAnsi="Calibri"/>
          <w:sz w:val="22"/>
          <w:szCs w:val="22"/>
          <w:lang w:val="en-US" w:eastAsia="en-US"/>
        </w:rPr>
        <w:t>Revenues increased by 14.6 %, from CZK 5.9 billion 2019 to CZK 6</w:t>
      </w:r>
      <w:r w:rsidR="00C33672">
        <w:rPr>
          <w:rFonts w:ascii="Calibri" w:eastAsia="Calibri" w:hAnsi="Calibri"/>
          <w:sz w:val="22"/>
          <w:szCs w:val="22"/>
          <w:lang w:val="en-US" w:eastAsia="en-US"/>
        </w:rPr>
        <w:t>.</w:t>
      </w:r>
      <w:r w:rsidRPr="00660EF7">
        <w:rPr>
          <w:rFonts w:ascii="Calibri" w:eastAsia="Calibri" w:hAnsi="Calibri"/>
          <w:sz w:val="22"/>
          <w:szCs w:val="22"/>
          <w:lang w:val="en-US" w:eastAsia="en-US"/>
        </w:rPr>
        <w:t xml:space="preserve">8 billion in 2020, mainly due to an increase in the number of firearms sold as a result of increased demand </w:t>
      </w:r>
      <w:r w:rsidR="00A2378E">
        <w:rPr>
          <w:rFonts w:ascii="Calibri" w:eastAsia="Calibri" w:hAnsi="Calibri"/>
          <w:sz w:val="22"/>
          <w:szCs w:val="22"/>
          <w:lang w:val="en-US" w:eastAsia="en-US"/>
        </w:rPr>
        <w:t xml:space="preserve">in </w:t>
      </w:r>
      <w:r>
        <w:rPr>
          <w:rFonts w:ascii="Calibri" w:eastAsia="Calibri" w:hAnsi="Calibri"/>
          <w:sz w:val="22"/>
          <w:szCs w:val="22"/>
          <w:lang w:val="en-US" w:eastAsia="en-US"/>
        </w:rPr>
        <w:t xml:space="preserve">all key markets, in particular </w:t>
      </w:r>
      <w:r w:rsidR="00C33672">
        <w:rPr>
          <w:rFonts w:ascii="Calibri" w:eastAsia="Calibri" w:hAnsi="Calibri"/>
          <w:sz w:val="22"/>
          <w:szCs w:val="22"/>
          <w:lang w:val="en-US" w:eastAsia="en-US"/>
        </w:rPr>
        <w:t xml:space="preserve">in the </w:t>
      </w:r>
      <w:r>
        <w:rPr>
          <w:rFonts w:ascii="Calibri" w:eastAsia="Calibri" w:hAnsi="Calibri"/>
          <w:sz w:val="22"/>
          <w:szCs w:val="22"/>
          <w:lang w:val="en-US" w:eastAsia="en-US"/>
        </w:rPr>
        <w:t>US.</w:t>
      </w:r>
    </w:p>
    <w:p w14:paraId="3E194467" w14:textId="297FB04A" w:rsidR="00424319" w:rsidRDefault="00424319" w:rsidP="00660EF7">
      <w:pPr>
        <w:pStyle w:val="DocText"/>
        <w:rPr>
          <w:rFonts w:ascii="Calibri" w:eastAsia="Calibri" w:hAnsi="Calibri"/>
          <w:sz w:val="22"/>
          <w:lang w:val="en-US"/>
        </w:rPr>
      </w:pPr>
      <w:bookmarkStart w:id="0" w:name="_Hlk67647981"/>
      <w:r w:rsidRPr="00424319">
        <w:rPr>
          <w:rFonts w:ascii="Calibri" w:eastAsia="Calibri" w:hAnsi="Calibri"/>
          <w:sz w:val="22"/>
          <w:lang w:val="en-US"/>
        </w:rPr>
        <w:t xml:space="preserve">Regionally, revenues in the Czech Republic decreased by 76.0 % to CZK 327.4 million in 2020 </w:t>
      </w:r>
      <w:r w:rsidR="00101DB3">
        <w:rPr>
          <w:rFonts w:ascii="Calibri" w:eastAsia="Calibri" w:hAnsi="Calibri"/>
          <w:sz w:val="22"/>
          <w:lang w:val="en-US"/>
        </w:rPr>
        <w:t xml:space="preserve">due to the shift of </w:t>
      </w:r>
      <w:r w:rsidR="00011BC9">
        <w:rPr>
          <w:rFonts w:ascii="Calibri" w:eastAsia="Calibri" w:hAnsi="Calibri"/>
          <w:sz w:val="22"/>
          <w:lang w:val="en-US"/>
        </w:rPr>
        <w:t>the start of deliveries to the Czech Army to 2021,</w:t>
      </w:r>
      <w:r w:rsidRPr="00424319">
        <w:rPr>
          <w:rFonts w:ascii="Calibri" w:eastAsia="Calibri" w:hAnsi="Calibri"/>
          <w:sz w:val="22"/>
          <w:lang w:val="en-US"/>
        </w:rPr>
        <w:t xml:space="preserve"> a one-time ammunition delivery in 2019, which did not recur in 2020, as well as reduced sales to civilian customers related to COVID-19 shutdown measures. Revenues in the United States increased by 49.3%, reaching 4,506.7 million in 2020 mainly as a result of </w:t>
      </w:r>
      <w:r w:rsidR="00011BC9">
        <w:rPr>
          <w:rFonts w:ascii="Calibri" w:eastAsia="Calibri" w:hAnsi="Calibri"/>
          <w:sz w:val="22"/>
          <w:lang w:val="en-US"/>
        </w:rPr>
        <w:t xml:space="preserve">a </w:t>
      </w:r>
      <w:r w:rsidRPr="00424319">
        <w:rPr>
          <w:rFonts w:ascii="Calibri" w:eastAsia="Calibri" w:hAnsi="Calibri"/>
          <w:sz w:val="22"/>
          <w:lang w:val="en-US"/>
        </w:rPr>
        <w:t xml:space="preserve">surge in demand on the US commercial market. Revenues in Europe (excluding the Czech Republic) increased by 13.6%, to CZK 945.7 million in 2020. </w:t>
      </w:r>
      <w:r w:rsidRPr="00660EF7">
        <w:rPr>
          <w:rFonts w:ascii="Calibri" w:eastAsia="Calibri" w:hAnsi="Calibri"/>
          <w:sz w:val="22"/>
          <w:lang w:val="en-US"/>
        </w:rPr>
        <w:t>Revenues in Africa increased by 312.4%, to CZK 414.6 million in 2020 due</w:t>
      </w:r>
      <w:r>
        <w:rPr>
          <w:rFonts w:ascii="Calibri" w:eastAsia="Calibri" w:hAnsi="Calibri"/>
          <w:sz w:val="22"/>
          <w:lang w:val="en-US"/>
        </w:rPr>
        <w:t xml:space="preserve"> to</w:t>
      </w:r>
      <w:r w:rsidRPr="00660EF7">
        <w:rPr>
          <w:rFonts w:ascii="Calibri" w:eastAsia="Calibri" w:hAnsi="Calibri"/>
          <w:sz w:val="22"/>
          <w:lang w:val="en-US"/>
        </w:rPr>
        <w:t xml:space="preserve"> </w:t>
      </w:r>
      <w:r>
        <w:rPr>
          <w:rFonts w:ascii="Calibri" w:eastAsia="Calibri" w:hAnsi="Calibri"/>
          <w:sz w:val="22"/>
          <w:lang w:val="en-US"/>
        </w:rPr>
        <w:t xml:space="preserve">the realization of large contracts to </w:t>
      </w:r>
      <w:r w:rsidR="00011BC9">
        <w:rPr>
          <w:rFonts w:ascii="Calibri" w:eastAsia="Calibri" w:hAnsi="Calibri"/>
          <w:sz w:val="22"/>
          <w:lang w:val="en-US"/>
        </w:rPr>
        <w:t>several</w:t>
      </w:r>
      <w:r>
        <w:rPr>
          <w:rFonts w:ascii="Calibri" w:eastAsia="Calibri" w:hAnsi="Calibri"/>
          <w:sz w:val="22"/>
          <w:lang w:val="en-US"/>
        </w:rPr>
        <w:t xml:space="preserve"> </w:t>
      </w:r>
      <w:r w:rsidRPr="00660EF7">
        <w:rPr>
          <w:rFonts w:ascii="Calibri" w:eastAsia="Calibri" w:hAnsi="Calibri"/>
          <w:sz w:val="22"/>
          <w:lang w:val="en-US"/>
        </w:rPr>
        <w:t>military and law enforcement customers.</w:t>
      </w:r>
      <w:r w:rsidR="00011BC9">
        <w:rPr>
          <w:rFonts w:ascii="Calibri" w:eastAsia="Calibri" w:hAnsi="Calibri"/>
          <w:sz w:val="22"/>
          <w:lang w:val="en-US"/>
        </w:rPr>
        <w:t xml:space="preserve"> Revenues</w:t>
      </w:r>
      <w:r w:rsidRPr="00660EF7">
        <w:rPr>
          <w:rFonts w:ascii="Calibri" w:eastAsia="Calibri" w:hAnsi="Calibri"/>
          <w:sz w:val="22"/>
          <w:lang w:val="en-US"/>
        </w:rPr>
        <w:t xml:space="preserve"> </w:t>
      </w:r>
      <w:r w:rsidRPr="00424319">
        <w:rPr>
          <w:rFonts w:ascii="Calibri" w:eastAsia="Calibri" w:hAnsi="Calibri"/>
          <w:sz w:val="22"/>
          <w:lang w:val="en-US"/>
        </w:rPr>
        <w:t xml:space="preserve">in Asia increased by 24.8%, to CZK 390.6 million in 2020 due to increased sales to military and law enforcement customers as well as increased sales to civilian customers. </w:t>
      </w:r>
    </w:p>
    <w:bookmarkEnd w:id="0"/>
    <w:p w14:paraId="21FC2CD8" w14:textId="77777777" w:rsidR="00424319" w:rsidRDefault="00424319" w:rsidP="00AF409F">
      <w:pPr>
        <w:spacing w:line="276" w:lineRule="auto"/>
        <w:jc w:val="both"/>
        <w:rPr>
          <w:rFonts w:ascii="Calibri" w:hAnsi="Calibri" w:cs="Calibri"/>
          <w:b/>
          <w:bCs/>
          <w:color w:val="000000" w:themeColor="text1"/>
          <w:sz w:val="22"/>
          <w:szCs w:val="22"/>
          <w:shd w:val="clear" w:color="auto" w:fill="FFFFFF"/>
          <w:lang w:val="en-GB"/>
        </w:rPr>
      </w:pPr>
    </w:p>
    <w:p w14:paraId="1B934E7A" w14:textId="71E37EAA" w:rsidR="00FE0DE3" w:rsidRPr="00FE0DE3" w:rsidRDefault="00FE0DE3" w:rsidP="00FE0DE3">
      <w:pPr>
        <w:spacing w:line="276" w:lineRule="auto"/>
        <w:jc w:val="both"/>
        <w:rPr>
          <w:rStyle w:val="normaltextrun"/>
          <w:rFonts w:ascii="Calibri" w:hAnsi="Calibri" w:cs="Calibri"/>
          <w:color w:val="000000"/>
          <w:sz w:val="22"/>
          <w:szCs w:val="22"/>
          <w:shd w:val="clear" w:color="auto" w:fill="FFFFFF"/>
          <w:lang w:val="en-US"/>
        </w:rPr>
      </w:pPr>
      <w:r w:rsidRPr="00FE0DE3">
        <w:rPr>
          <w:rStyle w:val="normaltextrun"/>
          <w:rFonts w:ascii="Calibri" w:hAnsi="Calibri" w:cs="Calibri"/>
          <w:color w:val="000000"/>
          <w:sz w:val="22"/>
          <w:szCs w:val="22"/>
          <w:shd w:val="clear" w:color="auto" w:fill="FFFFFF"/>
          <w:lang w:val="en-US"/>
        </w:rPr>
        <w:t>Last year</w:t>
      </w:r>
      <w:r>
        <w:rPr>
          <w:rStyle w:val="normaltextrun"/>
          <w:rFonts w:ascii="Calibri" w:hAnsi="Calibri" w:cs="Calibri"/>
          <w:color w:val="000000"/>
          <w:sz w:val="22"/>
          <w:szCs w:val="22"/>
          <w:shd w:val="clear" w:color="auto" w:fill="FFFFFF"/>
          <w:lang w:val="en-US"/>
        </w:rPr>
        <w:t>, the Group</w:t>
      </w:r>
      <w:r w:rsidRPr="00FE0DE3">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marked several </w:t>
      </w:r>
      <w:r w:rsidRPr="00EB68D4">
        <w:rPr>
          <w:rStyle w:val="normaltextrun"/>
          <w:rFonts w:ascii="Calibri" w:hAnsi="Calibri" w:cs="Calibri"/>
          <w:color w:val="000000"/>
          <w:sz w:val="22"/>
          <w:szCs w:val="22"/>
          <w:shd w:val="clear" w:color="auto" w:fill="FFFFFF"/>
          <w:lang w:val="en-US"/>
        </w:rPr>
        <w:t xml:space="preserve">significant </w:t>
      </w:r>
      <w:r>
        <w:rPr>
          <w:rStyle w:val="normaltextrun"/>
          <w:rFonts w:ascii="Calibri" w:hAnsi="Calibri" w:cs="Calibri"/>
          <w:color w:val="000000"/>
          <w:sz w:val="22"/>
          <w:szCs w:val="22"/>
          <w:shd w:val="clear" w:color="auto" w:fill="FFFFFF"/>
          <w:lang w:val="en-US"/>
        </w:rPr>
        <w:t>developments</w:t>
      </w:r>
      <w:r w:rsidRPr="00EB68D4">
        <w:rPr>
          <w:rStyle w:val="normaltextrun"/>
          <w:rFonts w:ascii="Calibri" w:hAnsi="Calibri" w:cs="Calibri"/>
          <w:color w:val="000000"/>
          <w:sz w:val="22"/>
          <w:szCs w:val="22"/>
          <w:shd w:val="clear" w:color="auto" w:fill="FFFFFF"/>
          <w:lang w:val="en-US"/>
        </w:rPr>
        <w:t xml:space="preserve">. </w:t>
      </w:r>
      <w:r w:rsidR="00670CC9" w:rsidRPr="00670CC9">
        <w:rPr>
          <w:rStyle w:val="normaltextrun"/>
          <w:rFonts w:ascii="Calibri" w:hAnsi="Calibri" w:cs="Calibri"/>
          <w:color w:val="000000"/>
          <w:sz w:val="22"/>
          <w:szCs w:val="22"/>
          <w:shd w:val="clear" w:color="auto" w:fill="FFFFFF"/>
          <w:lang w:val="en-US"/>
        </w:rPr>
        <w:t xml:space="preserve">May 2020, the Company acquired a minority stake in </w:t>
      </w:r>
      <w:proofErr w:type="spellStart"/>
      <w:r w:rsidR="00670CC9" w:rsidRPr="00670CC9">
        <w:rPr>
          <w:rStyle w:val="normaltextrun"/>
          <w:rFonts w:ascii="Calibri" w:hAnsi="Calibri" w:cs="Calibri"/>
          <w:color w:val="000000"/>
          <w:sz w:val="22"/>
          <w:szCs w:val="22"/>
          <w:shd w:val="clear" w:color="auto" w:fill="FFFFFF"/>
          <w:lang w:val="en-US"/>
        </w:rPr>
        <w:t>Spuhr</w:t>
      </w:r>
      <w:proofErr w:type="spellEnd"/>
      <w:r w:rsidR="00670CC9" w:rsidRPr="00670CC9">
        <w:rPr>
          <w:rStyle w:val="normaltextrun"/>
          <w:rFonts w:ascii="Calibri" w:hAnsi="Calibri" w:cs="Calibri"/>
          <w:color w:val="000000"/>
          <w:sz w:val="22"/>
          <w:szCs w:val="22"/>
          <w:shd w:val="clear" w:color="auto" w:fill="FFFFFF"/>
          <w:lang w:val="en-US"/>
        </w:rPr>
        <w:t xml:space="preserve"> </w:t>
      </w:r>
      <w:proofErr w:type="spellStart"/>
      <w:r w:rsidR="00670CC9" w:rsidRPr="00670CC9">
        <w:rPr>
          <w:rStyle w:val="normaltextrun"/>
          <w:rFonts w:ascii="Calibri" w:hAnsi="Calibri" w:cs="Calibri"/>
          <w:color w:val="000000"/>
          <w:sz w:val="22"/>
          <w:szCs w:val="22"/>
          <w:shd w:val="clear" w:color="auto" w:fill="FFFFFF"/>
          <w:lang w:val="en-US"/>
        </w:rPr>
        <w:t>i</w:t>
      </w:r>
      <w:proofErr w:type="spellEnd"/>
      <w:r w:rsidR="00670CC9" w:rsidRPr="00670CC9">
        <w:rPr>
          <w:rStyle w:val="normaltextrun"/>
          <w:rFonts w:ascii="Calibri" w:hAnsi="Calibri" w:cs="Calibri"/>
          <w:color w:val="000000"/>
          <w:sz w:val="22"/>
          <w:szCs w:val="22"/>
          <w:shd w:val="clear" w:color="auto" w:fill="FFFFFF"/>
          <w:lang w:val="en-US"/>
        </w:rPr>
        <w:t xml:space="preserve"> Dalby AB, a Swedish manufacturer of optical mounting solutions for weapons.</w:t>
      </w:r>
      <w:r w:rsidR="00EA55F6">
        <w:rPr>
          <w:rStyle w:val="normaltextrun"/>
          <w:rFonts w:ascii="Calibri" w:hAnsi="Calibri" w:cs="Calibri"/>
          <w:color w:val="000000"/>
          <w:sz w:val="22"/>
          <w:szCs w:val="22"/>
          <w:shd w:val="clear" w:color="auto" w:fill="FFFFFF"/>
          <w:lang w:val="en-US"/>
        </w:rPr>
        <w:t xml:space="preserve"> In October, CZG completed</w:t>
      </w:r>
      <w:r w:rsidRPr="00EB68D4">
        <w:rPr>
          <w:rStyle w:val="normaltextrun"/>
          <w:rFonts w:ascii="Calibri" w:hAnsi="Calibri" w:cs="Calibri"/>
          <w:color w:val="000000"/>
          <w:sz w:val="22"/>
          <w:szCs w:val="22"/>
          <w:shd w:val="clear" w:color="auto" w:fill="FFFFFF"/>
          <w:lang w:val="en-US"/>
        </w:rPr>
        <w:t xml:space="preserve"> public offering of </w:t>
      </w:r>
      <w:r w:rsidR="00EA55F6">
        <w:rPr>
          <w:rStyle w:val="normaltextrun"/>
          <w:rFonts w:ascii="Calibri" w:hAnsi="Calibri" w:cs="Calibri"/>
          <w:color w:val="000000"/>
          <w:sz w:val="22"/>
          <w:szCs w:val="22"/>
          <w:shd w:val="clear" w:color="auto" w:fill="FFFFFF"/>
          <w:lang w:val="en-US"/>
        </w:rPr>
        <w:t xml:space="preserve">its </w:t>
      </w:r>
      <w:r w:rsidRPr="00EB68D4">
        <w:rPr>
          <w:rStyle w:val="normaltextrun"/>
          <w:rFonts w:ascii="Calibri" w:hAnsi="Calibri" w:cs="Calibri"/>
          <w:color w:val="000000"/>
          <w:sz w:val="22"/>
          <w:szCs w:val="22"/>
          <w:shd w:val="clear" w:color="auto" w:fill="FFFFFF"/>
          <w:lang w:val="en-US"/>
        </w:rPr>
        <w:t>shares</w:t>
      </w:r>
      <w:r w:rsidR="00EA55F6">
        <w:rPr>
          <w:rStyle w:val="normaltextrun"/>
          <w:rFonts w:ascii="Calibri" w:hAnsi="Calibri" w:cs="Calibri"/>
          <w:color w:val="000000"/>
          <w:sz w:val="22"/>
          <w:szCs w:val="22"/>
          <w:shd w:val="clear" w:color="auto" w:fill="FFFFFF"/>
          <w:lang w:val="en-US"/>
        </w:rPr>
        <w:t xml:space="preserve"> on </w:t>
      </w:r>
      <w:r w:rsidRPr="00FE0DE3">
        <w:rPr>
          <w:rStyle w:val="normaltextrun"/>
          <w:rFonts w:ascii="Calibri" w:hAnsi="Calibri" w:cs="Calibri"/>
          <w:color w:val="000000"/>
          <w:sz w:val="22"/>
          <w:szCs w:val="22"/>
          <w:shd w:val="clear" w:color="auto" w:fill="FFFFFF"/>
          <w:lang w:val="en-US"/>
        </w:rPr>
        <w:t>the Prague Stock Exchange</w:t>
      </w:r>
      <w:r w:rsidR="00EA55F6">
        <w:rPr>
          <w:rStyle w:val="normaltextrun"/>
          <w:rFonts w:ascii="Calibri" w:hAnsi="Calibri" w:cs="Calibri"/>
          <w:color w:val="000000"/>
          <w:sz w:val="22"/>
          <w:szCs w:val="22"/>
          <w:shd w:val="clear" w:color="auto" w:fill="FFFFFF"/>
          <w:lang w:val="en-US"/>
        </w:rPr>
        <w:t xml:space="preserve">. </w:t>
      </w:r>
    </w:p>
    <w:p w14:paraId="7D36516B" w14:textId="77777777" w:rsidR="00FE0DE3" w:rsidRPr="00FE0DE3" w:rsidRDefault="00FE0DE3" w:rsidP="00FE0DE3">
      <w:pPr>
        <w:spacing w:line="276" w:lineRule="auto"/>
        <w:jc w:val="both"/>
        <w:rPr>
          <w:rStyle w:val="normaltextrun"/>
          <w:rFonts w:ascii="Calibri" w:hAnsi="Calibri" w:cs="Calibri"/>
          <w:color w:val="000000"/>
          <w:sz w:val="22"/>
          <w:szCs w:val="22"/>
          <w:shd w:val="clear" w:color="auto" w:fill="FFFFFF"/>
          <w:lang w:val="en-US"/>
        </w:rPr>
      </w:pPr>
    </w:p>
    <w:p w14:paraId="27DE716E" w14:textId="3CE1D637" w:rsidR="00FE0DE3" w:rsidRPr="00FE0DE3" w:rsidRDefault="00232F0E" w:rsidP="00FE0DE3">
      <w:pPr>
        <w:spacing w:line="276" w:lineRule="auto"/>
        <w:jc w:val="both"/>
        <w:rPr>
          <w:rFonts w:ascii="Calibri" w:hAnsi="Calibri" w:cs="Calibri"/>
          <w:b/>
          <w:bCs/>
          <w:color w:val="000000" w:themeColor="text1"/>
          <w:sz w:val="22"/>
          <w:szCs w:val="22"/>
          <w:shd w:val="clear" w:color="auto" w:fill="FFFFFF"/>
          <w:lang w:val="en-US"/>
        </w:rPr>
      </w:pPr>
      <w:r>
        <w:rPr>
          <w:rStyle w:val="normaltextrun"/>
          <w:rFonts w:ascii="Calibri" w:hAnsi="Calibri" w:cs="Calibri"/>
          <w:color w:val="000000"/>
          <w:sz w:val="22"/>
          <w:szCs w:val="22"/>
          <w:shd w:val="clear" w:color="auto" w:fill="FFFFFF"/>
          <w:lang w:val="en-US"/>
        </w:rPr>
        <w:t>In</w:t>
      </w:r>
      <w:r w:rsidR="00FE0DE3" w:rsidRPr="00FE0DE3">
        <w:rPr>
          <w:rStyle w:val="normaltextrun"/>
          <w:rFonts w:ascii="Calibri" w:hAnsi="Calibri" w:cs="Calibri"/>
          <w:color w:val="000000"/>
          <w:sz w:val="22"/>
          <w:szCs w:val="22"/>
          <w:shd w:val="clear" w:color="auto" w:fill="FFFFFF"/>
          <w:lang w:val="en-US"/>
        </w:rPr>
        <w:t xml:space="preserve"> February 2021, </w:t>
      </w:r>
      <w:r w:rsidR="00670CC9">
        <w:rPr>
          <w:rStyle w:val="normaltextrun"/>
          <w:rFonts w:ascii="Calibri" w:hAnsi="Calibri" w:cs="Calibri"/>
          <w:color w:val="000000"/>
          <w:sz w:val="22"/>
          <w:szCs w:val="22"/>
          <w:shd w:val="clear" w:color="auto" w:fill="FFFFFF"/>
          <w:lang w:val="en-US"/>
        </w:rPr>
        <w:t>CZG</w:t>
      </w:r>
      <w:r w:rsidR="00FE0DE3" w:rsidRPr="00FE0DE3">
        <w:rPr>
          <w:rStyle w:val="normaltextrun"/>
          <w:rFonts w:ascii="Calibri" w:hAnsi="Calibri" w:cs="Calibri"/>
          <w:color w:val="000000"/>
          <w:sz w:val="22"/>
          <w:szCs w:val="22"/>
          <w:shd w:val="clear" w:color="auto" w:fill="FFFFFF"/>
          <w:lang w:val="en-US"/>
        </w:rPr>
        <w:t xml:space="preserve"> signed an agreement to acquire a 100% stake in Colt Holding Company LLC, the parent company of the </w:t>
      </w:r>
      <w:r w:rsidR="00FE0DE3">
        <w:rPr>
          <w:rStyle w:val="normaltextrun"/>
          <w:rFonts w:ascii="Calibri" w:hAnsi="Calibri" w:cs="Calibri"/>
          <w:color w:val="000000"/>
          <w:sz w:val="22"/>
          <w:szCs w:val="22"/>
          <w:shd w:val="clear" w:color="auto" w:fill="FFFFFF"/>
          <w:lang w:val="en-US"/>
        </w:rPr>
        <w:t>US</w:t>
      </w:r>
      <w:r w:rsidR="00FE0DE3" w:rsidRPr="00FE0DE3">
        <w:rPr>
          <w:rStyle w:val="normaltextrun"/>
          <w:rFonts w:ascii="Calibri" w:hAnsi="Calibri" w:cs="Calibri"/>
          <w:color w:val="000000"/>
          <w:sz w:val="22"/>
          <w:szCs w:val="22"/>
          <w:shd w:val="clear" w:color="auto" w:fill="FFFFFF"/>
          <w:lang w:val="en-US"/>
        </w:rPr>
        <w:t xml:space="preserve"> arms manufacturer Colt Manufacturing Company LLC, as well as its Canadian subsidiary Colt Canada Corporation.</w:t>
      </w:r>
      <w:r w:rsidR="00FE0DE3">
        <w:rPr>
          <w:rStyle w:val="normaltextrun"/>
          <w:rFonts w:ascii="Calibri" w:hAnsi="Calibri" w:cs="Calibri"/>
          <w:color w:val="000000"/>
          <w:sz w:val="22"/>
          <w:szCs w:val="22"/>
          <w:shd w:val="clear" w:color="auto" w:fill="FFFFFF"/>
          <w:lang w:val="en-US"/>
        </w:rPr>
        <w:t xml:space="preserve"> </w:t>
      </w:r>
      <w:r w:rsidR="00FE0DE3" w:rsidRPr="00FE0DE3">
        <w:rPr>
          <w:rStyle w:val="normaltextrun"/>
          <w:rFonts w:ascii="Calibri" w:hAnsi="Calibri" w:cs="Calibri"/>
          <w:color w:val="000000"/>
          <w:sz w:val="22"/>
          <w:szCs w:val="22"/>
          <w:shd w:val="clear" w:color="auto" w:fill="FFFFFF"/>
          <w:lang w:val="en-US"/>
        </w:rPr>
        <w:t xml:space="preserve">The transaction is subject to regulatory approval </w:t>
      </w:r>
      <w:r w:rsidR="00FE0DE3">
        <w:rPr>
          <w:rStyle w:val="normaltextrun"/>
          <w:rFonts w:ascii="Calibri" w:hAnsi="Calibri" w:cs="Calibri"/>
          <w:color w:val="000000"/>
          <w:sz w:val="22"/>
          <w:szCs w:val="22"/>
          <w:shd w:val="clear" w:color="auto" w:fill="FFFFFF"/>
          <w:lang w:val="en-US"/>
        </w:rPr>
        <w:t>and</w:t>
      </w:r>
      <w:r w:rsidR="00FE0DE3" w:rsidRPr="00FE0DE3">
        <w:rPr>
          <w:rStyle w:val="normaltextrun"/>
          <w:rFonts w:ascii="Calibri" w:hAnsi="Calibri" w:cs="Calibri"/>
          <w:color w:val="000000"/>
          <w:sz w:val="22"/>
          <w:szCs w:val="22"/>
          <w:shd w:val="clear" w:color="auto" w:fill="FFFFFF"/>
          <w:lang w:val="en-US"/>
        </w:rPr>
        <w:t xml:space="preserve"> is anticipated to close in the second quarter of 2021.</w:t>
      </w:r>
    </w:p>
    <w:p w14:paraId="3E8CE584" w14:textId="39A8F0BA" w:rsidR="00BE1F07" w:rsidRPr="00FE0DE3" w:rsidRDefault="00BE1F07" w:rsidP="00AF409F">
      <w:pPr>
        <w:spacing w:line="276" w:lineRule="auto"/>
        <w:jc w:val="both"/>
        <w:rPr>
          <w:rFonts w:ascii="Calibri" w:hAnsi="Calibri" w:cs="Calibri"/>
          <w:b/>
          <w:bCs/>
          <w:color w:val="000000" w:themeColor="text1"/>
          <w:sz w:val="22"/>
          <w:szCs w:val="22"/>
          <w:shd w:val="clear" w:color="auto" w:fill="FFFFFF"/>
          <w:lang w:val="en-US"/>
        </w:rPr>
      </w:pPr>
    </w:p>
    <w:p w14:paraId="2127E8D0" w14:textId="77777777" w:rsidR="00BE2132" w:rsidRDefault="00BE2132" w:rsidP="00AF409F">
      <w:pPr>
        <w:spacing w:line="276" w:lineRule="auto"/>
        <w:jc w:val="both"/>
        <w:rPr>
          <w:rFonts w:ascii="Calibri" w:hAnsi="Calibri" w:cs="Calibri"/>
          <w:b/>
          <w:bCs/>
          <w:color w:val="000000" w:themeColor="text1"/>
          <w:sz w:val="22"/>
          <w:szCs w:val="22"/>
          <w:shd w:val="clear" w:color="auto" w:fill="FFFFFF"/>
          <w:lang w:val="en-GB"/>
        </w:rPr>
      </w:pPr>
    </w:p>
    <w:p w14:paraId="4BF063E6" w14:textId="49924913" w:rsidR="00AF409F" w:rsidRPr="007A7F42" w:rsidRDefault="00AF409F" w:rsidP="00AF409F">
      <w:pPr>
        <w:spacing w:line="276" w:lineRule="auto"/>
        <w:jc w:val="both"/>
        <w:rPr>
          <w:rFonts w:ascii="Calibri" w:hAnsi="Calibri" w:cs="Calibri"/>
          <w:b/>
          <w:bCs/>
          <w:color w:val="000000" w:themeColor="text1"/>
          <w:sz w:val="22"/>
          <w:szCs w:val="22"/>
          <w:shd w:val="clear" w:color="auto" w:fill="FFFFFF"/>
          <w:lang w:val="en-GB"/>
        </w:rPr>
      </w:pPr>
      <w:r w:rsidRPr="007A7F42">
        <w:rPr>
          <w:rFonts w:ascii="Calibri" w:hAnsi="Calibri" w:cs="Calibri"/>
          <w:b/>
          <w:bCs/>
          <w:color w:val="000000" w:themeColor="text1"/>
          <w:sz w:val="22"/>
          <w:szCs w:val="22"/>
          <w:shd w:val="clear" w:color="auto" w:fill="FFFFFF"/>
          <w:lang w:val="en-GB"/>
        </w:rPr>
        <w:t>About CZG - Česká zbrojovka Group SE</w:t>
      </w:r>
    </w:p>
    <w:p w14:paraId="60353E94" w14:textId="77777777" w:rsidR="00AF409F" w:rsidRPr="007A7F42" w:rsidRDefault="00AF409F" w:rsidP="00AF409F">
      <w:pPr>
        <w:spacing w:line="276" w:lineRule="auto"/>
        <w:jc w:val="both"/>
        <w:rPr>
          <w:rFonts w:ascii="Calibri" w:hAnsi="Calibri" w:cs="Calibri"/>
          <w:i/>
          <w:iCs/>
          <w:color w:val="000000" w:themeColor="text1"/>
          <w:sz w:val="22"/>
          <w:szCs w:val="22"/>
          <w:lang w:val="en-GB"/>
        </w:rPr>
      </w:pPr>
    </w:p>
    <w:p w14:paraId="75AE8D4D" w14:textId="1D405053" w:rsidR="00AF409F" w:rsidRPr="007A7F42" w:rsidRDefault="00AF409F" w:rsidP="00AF409F">
      <w:pPr>
        <w:spacing w:line="276" w:lineRule="auto"/>
        <w:jc w:val="both"/>
        <w:rPr>
          <w:rFonts w:ascii="Calibri" w:hAnsi="Calibri" w:cs="Calibri"/>
          <w:color w:val="000000" w:themeColor="text1"/>
          <w:sz w:val="22"/>
          <w:szCs w:val="22"/>
          <w:lang w:val="en-GB"/>
        </w:rPr>
      </w:pPr>
      <w:r w:rsidRPr="007A7F42">
        <w:rPr>
          <w:rFonts w:ascii="Calibri" w:hAnsi="Calibri" w:cs="Calibri"/>
          <w:color w:val="000000" w:themeColor="text1"/>
          <w:sz w:val="22"/>
          <w:szCs w:val="22"/>
          <w:bdr w:val="none" w:sz="0" w:space="0" w:color="auto" w:frame="1"/>
          <w:shd w:val="clear" w:color="auto" w:fill="FFFFFF"/>
          <w:lang w:val="en-GB"/>
        </w:rPr>
        <w:t xml:space="preserve">CZG – Česká zbrojovka Group (CZG), together with its subsidiaries, </w:t>
      </w:r>
      <w:r w:rsidRPr="007A7F42">
        <w:rPr>
          <w:rFonts w:ascii="Calibri" w:hAnsi="Calibri" w:cs="Calibri"/>
          <w:color w:val="000000" w:themeColor="text1"/>
          <w:sz w:val="22"/>
          <w:szCs w:val="22"/>
          <w:bdr w:val="none" w:sz="0" w:space="0" w:color="auto" w:frame="1"/>
          <w:lang w:val="en-GB"/>
        </w:rPr>
        <w:t xml:space="preserve">is one of the leading European producers of firearms for military and law enforcement, personal </w:t>
      </w:r>
      <w:r w:rsidR="00D5018D" w:rsidRPr="007A7F42">
        <w:rPr>
          <w:rFonts w:ascii="Calibri" w:hAnsi="Calibri" w:cs="Calibri"/>
          <w:color w:val="000000" w:themeColor="text1"/>
          <w:sz w:val="22"/>
          <w:szCs w:val="22"/>
          <w:bdr w:val="none" w:sz="0" w:space="0" w:color="auto" w:frame="1"/>
          <w:lang w:val="en-GB"/>
        </w:rPr>
        <w:t>defence</w:t>
      </w:r>
      <w:r w:rsidRPr="007A7F42">
        <w:rPr>
          <w:rFonts w:ascii="Calibri" w:hAnsi="Calibri" w:cs="Calibri"/>
          <w:color w:val="000000" w:themeColor="text1"/>
          <w:sz w:val="22"/>
          <w:szCs w:val="22"/>
          <w:bdr w:val="none" w:sz="0" w:space="0" w:color="auto" w:frame="1"/>
          <w:lang w:val="en-GB"/>
        </w:rPr>
        <w:t xml:space="preserve">, hunting, sport shooting and other civilian use. </w:t>
      </w:r>
      <w:r w:rsidRPr="007A7F42">
        <w:rPr>
          <w:rFonts w:ascii="Calibri" w:hAnsi="Calibri" w:cs="Calibri"/>
          <w:color w:val="000000" w:themeColor="text1"/>
          <w:sz w:val="22"/>
          <w:szCs w:val="22"/>
          <w:lang w:val="en-GB"/>
        </w:rPr>
        <w:t xml:space="preserve">CZG markets and sells its products mainly under the CZ (Česká zbrojovka), CZ-USA, Dan Wesson, Brno Rifles and 4M Systems brands. </w:t>
      </w:r>
      <w:r w:rsidRPr="007A7F42">
        <w:rPr>
          <w:rFonts w:ascii="Calibri" w:hAnsi="Calibri" w:cs="Calibri"/>
          <w:color w:val="000000" w:themeColor="text1"/>
          <w:sz w:val="22"/>
          <w:szCs w:val="22"/>
          <w:bdr w:val="none" w:sz="0" w:space="0" w:color="auto" w:frame="1"/>
          <w:lang w:val="en-GB"/>
        </w:rPr>
        <w:t>CZG</w:t>
      </w:r>
      <w:r w:rsidR="000D43DB">
        <w:rPr>
          <w:rFonts w:ascii="Calibri" w:hAnsi="Calibri" w:cs="Calibri"/>
          <w:color w:val="000000" w:themeColor="text1"/>
          <w:sz w:val="22"/>
          <w:szCs w:val="22"/>
          <w:bdr w:val="none" w:sz="0" w:space="0" w:color="auto" w:frame="1"/>
          <w:lang w:val="en-GB"/>
        </w:rPr>
        <w:t>’</w:t>
      </w:r>
      <w:r w:rsidRPr="007A7F42">
        <w:rPr>
          <w:rFonts w:ascii="Calibri" w:hAnsi="Calibri" w:cs="Calibri"/>
          <w:color w:val="000000" w:themeColor="text1"/>
          <w:sz w:val="22"/>
          <w:szCs w:val="22"/>
          <w:bdr w:val="none" w:sz="0" w:space="0" w:color="auto" w:frame="1"/>
          <w:lang w:val="en-GB"/>
        </w:rPr>
        <w:t xml:space="preserve">s subsidiaries include Česká zbrojovka, CZ-USA, Brno Rifles, 4M Systems and CZ Export. </w:t>
      </w:r>
      <w:r w:rsidRPr="007A7F42">
        <w:rPr>
          <w:rFonts w:ascii="Calibri" w:hAnsi="Calibri" w:cs="Calibri"/>
          <w:color w:val="000000" w:themeColor="text1"/>
          <w:sz w:val="22"/>
          <w:szCs w:val="22"/>
          <w:lang w:val="en-GB"/>
        </w:rPr>
        <w:t xml:space="preserve">CZG owns a minority stake in </w:t>
      </w:r>
      <w:proofErr w:type="spellStart"/>
      <w:r w:rsidRPr="007A7F42">
        <w:rPr>
          <w:rFonts w:ascii="Calibri" w:hAnsi="Calibri" w:cs="Calibri"/>
          <w:color w:val="000000" w:themeColor="text1"/>
          <w:sz w:val="22"/>
          <w:szCs w:val="22"/>
          <w:lang w:val="en-GB"/>
        </w:rPr>
        <w:t>Spuhr</w:t>
      </w:r>
      <w:proofErr w:type="spellEnd"/>
      <w:r w:rsidRPr="007A7F42">
        <w:rPr>
          <w:rFonts w:ascii="Calibri" w:hAnsi="Calibri" w:cs="Calibri"/>
          <w:color w:val="000000" w:themeColor="text1"/>
          <w:sz w:val="22"/>
          <w:szCs w:val="22"/>
          <w:lang w:val="en-GB"/>
        </w:rPr>
        <w:t xml:space="preserve"> </w:t>
      </w:r>
      <w:proofErr w:type="spellStart"/>
      <w:r w:rsidRPr="007A7F42">
        <w:rPr>
          <w:rFonts w:ascii="Calibri" w:hAnsi="Calibri" w:cs="Calibri"/>
          <w:color w:val="000000" w:themeColor="text1"/>
          <w:sz w:val="22"/>
          <w:szCs w:val="22"/>
          <w:lang w:val="en-GB"/>
        </w:rPr>
        <w:t>i</w:t>
      </w:r>
      <w:proofErr w:type="spellEnd"/>
      <w:r w:rsidRPr="007A7F42">
        <w:rPr>
          <w:rFonts w:ascii="Calibri" w:hAnsi="Calibri" w:cs="Calibri"/>
          <w:color w:val="000000" w:themeColor="text1"/>
          <w:sz w:val="22"/>
          <w:szCs w:val="22"/>
          <w:lang w:val="en-GB"/>
        </w:rPr>
        <w:t xml:space="preserve"> Dalby, a Swedish manufacturer of optical mounting solutions for weapons.</w:t>
      </w:r>
    </w:p>
    <w:p w14:paraId="446FC57F" w14:textId="77777777" w:rsidR="00AF409F" w:rsidRPr="007A7F42" w:rsidRDefault="00AF409F" w:rsidP="00AF409F">
      <w:pPr>
        <w:spacing w:line="276" w:lineRule="auto"/>
        <w:jc w:val="both"/>
        <w:rPr>
          <w:rFonts w:ascii="Calibri" w:hAnsi="Calibri" w:cs="Calibri"/>
          <w:i/>
          <w:iCs/>
          <w:color w:val="000000" w:themeColor="text1"/>
          <w:sz w:val="22"/>
          <w:szCs w:val="22"/>
          <w:bdr w:val="none" w:sz="0" w:space="0" w:color="auto" w:frame="1"/>
          <w:lang w:val="en-GB"/>
        </w:rPr>
      </w:pPr>
    </w:p>
    <w:p w14:paraId="0EF8832A" w14:textId="5AD94EB8" w:rsidR="00AF409F" w:rsidRPr="007A7F42" w:rsidRDefault="00AF409F" w:rsidP="00AF409F">
      <w:pPr>
        <w:spacing w:line="276" w:lineRule="auto"/>
        <w:jc w:val="both"/>
        <w:rPr>
          <w:rFonts w:ascii="Calibri" w:hAnsi="Calibri" w:cs="Calibri"/>
          <w:color w:val="000000" w:themeColor="text1"/>
          <w:sz w:val="22"/>
          <w:szCs w:val="22"/>
          <w:lang w:val="en-GB"/>
        </w:rPr>
      </w:pPr>
      <w:r w:rsidRPr="007A7F42">
        <w:rPr>
          <w:rFonts w:ascii="Calibri" w:hAnsi="Calibri" w:cs="Calibri"/>
          <w:color w:val="000000" w:themeColor="text1"/>
          <w:sz w:val="22"/>
          <w:szCs w:val="22"/>
          <w:bdr w:val="none" w:sz="0" w:space="0" w:color="auto" w:frame="1"/>
          <w:lang w:val="en-GB"/>
        </w:rPr>
        <w:t xml:space="preserve">CZG is headquartered in the Czech Republic. It has production facilities in the Czech Republic and in the United States and employs around </w:t>
      </w:r>
      <w:r w:rsidR="009F2B91">
        <w:rPr>
          <w:rFonts w:ascii="Calibri" w:hAnsi="Calibri" w:cs="Calibri"/>
          <w:color w:val="000000" w:themeColor="text1"/>
          <w:sz w:val="22"/>
          <w:szCs w:val="22"/>
          <w:bdr w:val="none" w:sz="0" w:space="0" w:color="auto" w:frame="1"/>
          <w:lang w:val="en-GB"/>
        </w:rPr>
        <w:t>1,6</w:t>
      </w:r>
      <w:r w:rsidR="002B41B0">
        <w:rPr>
          <w:rFonts w:ascii="Calibri" w:hAnsi="Calibri" w:cs="Calibri"/>
          <w:color w:val="000000" w:themeColor="text1"/>
          <w:sz w:val="22"/>
          <w:szCs w:val="22"/>
          <w:bdr w:val="none" w:sz="0" w:space="0" w:color="auto" w:frame="1"/>
          <w:lang w:val="en-GB"/>
        </w:rPr>
        <w:t>70</w:t>
      </w:r>
      <w:r w:rsidRPr="007A7F42">
        <w:rPr>
          <w:rFonts w:ascii="Calibri" w:hAnsi="Calibri" w:cs="Calibri"/>
          <w:color w:val="000000" w:themeColor="text1"/>
          <w:sz w:val="22"/>
          <w:szCs w:val="22"/>
          <w:bdr w:val="none" w:sz="0" w:space="0" w:color="auto" w:frame="1"/>
          <w:lang w:val="en-GB"/>
        </w:rPr>
        <w:t xml:space="preserve"> people in the Czech Republic, the United States and Germany.</w:t>
      </w:r>
    </w:p>
    <w:p w14:paraId="132DB9C5" w14:textId="77777777" w:rsidR="007A7F42" w:rsidRPr="007A7F42" w:rsidRDefault="007A7F42" w:rsidP="007A7F42">
      <w:pPr>
        <w:spacing w:line="276" w:lineRule="auto"/>
        <w:jc w:val="both"/>
        <w:rPr>
          <w:rFonts w:ascii="Calibri" w:hAnsi="Calibri" w:cs="Calibri"/>
          <w:b/>
          <w:bCs/>
          <w:color w:val="000000" w:themeColor="text1"/>
          <w:sz w:val="22"/>
          <w:szCs w:val="22"/>
          <w:lang w:val="en-GB"/>
        </w:rPr>
      </w:pPr>
    </w:p>
    <w:p w14:paraId="5C3C6B32" w14:textId="77777777" w:rsidR="007A7F42" w:rsidRPr="007A7F42" w:rsidRDefault="007A7F42" w:rsidP="007A7F42">
      <w:pPr>
        <w:spacing w:line="276" w:lineRule="auto"/>
        <w:jc w:val="both"/>
        <w:rPr>
          <w:rFonts w:ascii="Calibri" w:hAnsi="Calibri" w:cs="Calibri"/>
          <w:b/>
          <w:bCs/>
          <w:color w:val="000000" w:themeColor="text1"/>
          <w:sz w:val="22"/>
          <w:szCs w:val="22"/>
          <w:lang w:val="en-GB"/>
        </w:rPr>
      </w:pPr>
    </w:p>
    <w:p w14:paraId="14E93296" w14:textId="77777777" w:rsidR="007A7F42" w:rsidRPr="007A7F42" w:rsidRDefault="007A7F42" w:rsidP="007A7F42">
      <w:pPr>
        <w:spacing w:line="276" w:lineRule="auto"/>
        <w:jc w:val="both"/>
        <w:rPr>
          <w:rFonts w:ascii="Calibri" w:hAnsi="Calibri" w:cs="Calibri"/>
          <w:b/>
          <w:bCs/>
          <w:color w:val="000000" w:themeColor="text1"/>
          <w:sz w:val="22"/>
          <w:szCs w:val="22"/>
          <w:lang w:val="en-GB"/>
        </w:rPr>
      </w:pPr>
      <w:r w:rsidRPr="007A7F42">
        <w:rPr>
          <w:rFonts w:ascii="Calibri" w:hAnsi="Calibri" w:cs="Calibri"/>
          <w:b/>
          <w:bCs/>
          <w:color w:val="000000" w:themeColor="text1"/>
          <w:sz w:val="22"/>
          <w:szCs w:val="22"/>
          <w:lang w:val="en-GB"/>
        </w:rPr>
        <w:t>For enquiries, please contact</w:t>
      </w:r>
    </w:p>
    <w:p w14:paraId="62BCD420" w14:textId="77777777" w:rsidR="009F2B91" w:rsidRPr="009F2B91" w:rsidRDefault="009F2B91" w:rsidP="009F2B91">
      <w:pPr>
        <w:spacing w:line="276" w:lineRule="auto"/>
        <w:jc w:val="both"/>
        <w:rPr>
          <w:rFonts w:ascii="Calibri" w:hAnsi="Calibri" w:cs="Calibri"/>
          <w:i/>
          <w:iCs/>
          <w:color w:val="000000" w:themeColor="text1"/>
          <w:sz w:val="22"/>
          <w:szCs w:val="22"/>
          <w:lang w:val="en-GB"/>
        </w:rPr>
      </w:pPr>
    </w:p>
    <w:p w14:paraId="0122B921" w14:textId="2F494E67" w:rsidR="009F2B91" w:rsidRPr="009F2B91" w:rsidRDefault="00BE1F07" w:rsidP="009F2B91">
      <w:pPr>
        <w:spacing w:line="276" w:lineRule="auto"/>
        <w:jc w:val="both"/>
        <w:rPr>
          <w:rFonts w:ascii="Calibri" w:hAnsi="Calibri" w:cs="Calibri"/>
          <w:b/>
          <w:bCs/>
          <w:i/>
          <w:iCs/>
          <w:color w:val="000000" w:themeColor="text1"/>
          <w:sz w:val="22"/>
          <w:szCs w:val="22"/>
          <w:lang w:val="en-GB"/>
        </w:rPr>
      </w:pPr>
      <w:r>
        <w:rPr>
          <w:rFonts w:ascii="Calibri" w:hAnsi="Calibri" w:cs="Calibri"/>
          <w:b/>
          <w:bCs/>
          <w:i/>
          <w:iCs/>
          <w:color w:val="000000" w:themeColor="text1"/>
          <w:sz w:val="22"/>
          <w:szCs w:val="22"/>
          <w:lang w:val="en-GB"/>
        </w:rPr>
        <w:t xml:space="preserve">Contact for media </w:t>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Pr>
          <w:rFonts w:ascii="Calibri" w:hAnsi="Calibri" w:cs="Calibri"/>
          <w:b/>
          <w:bCs/>
          <w:i/>
          <w:iCs/>
          <w:color w:val="000000" w:themeColor="text1"/>
          <w:sz w:val="22"/>
          <w:szCs w:val="22"/>
          <w:lang w:val="en-GB"/>
        </w:rPr>
        <w:tab/>
      </w:r>
      <w:r w:rsidR="00424319" w:rsidRPr="009F2B91">
        <w:rPr>
          <w:rFonts w:ascii="Calibri" w:hAnsi="Calibri" w:cs="Calibri"/>
          <w:b/>
          <w:bCs/>
          <w:i/>
          <w:iCs/>
          <w:color w:val="000000" w:themeColor="text1"/>
          <w:sz w:val="22"/>
          <w:szCs w:val="22"/>
          <w:lang w:val="en-GB"/>
        </w:rPr>
        <w:t xml:space="preserve">Contact for investors </w:t>
      </w:r>
      <w:r w:rsidR="00424319">
        <w:rPr>
          <w:rFonts w:ascii="Calibri" w:hAnsi="Calibri" w:cs="Calibri"/>
          <w:b/>
          <w:bCs/>
          <w:i/>
          <w:iCs/>
          <w:color w:val="000000" w:themeColor="text1"/>
          <w:sz w:val="22"/>
          <w:szCs w:val="22"/>
          <w:lang w:val="en-GB"/>
        </w:rPr>
        <w:tab/>
      </w:r>
      <w:r w:rsidR="00424319">
        <w:rPr>
          <w:rFonts w:ascii="Calibri" w:hAnsi="Calibri" w:cs="Calibri"/>
          <w:b/>
          <w:bCs/>
          <w:i/>
          <w:iCs/>
          <w:color w:val="000000" w:themeColor="text1"/>
          <w:sz w:val="22"/>
          <w:szCs w:val="22"/>
          <w:lang w:val="en-GB"/>
        </w:rPr>
        <w:tab/>
      </w:r>
      <w:r w:rsidR="00424319">
        <w:rPr>
          <w:rFonts w:ascii="Calibri" w:hAnsi="Calibri" w:cs="Calibri"/>
          <w:b/>
          <w:bCs/>
          <w:i/>
          <w:iCs/>
          <w:color w:val="000000" w:themeColor="text1"/>
          <w:sz w:val="22"/>
          <w:szCs w:val="22"/>
          <w:lang w:val="en-GB"/>
        </w:rPr>
        <w:tab/>
      </w:r>
      <w:r w:rsidR="00424319">
        <w:rPr>
          <w:rFonts w:ascii="Calibri" w:hAnsi="Calibri" w:cs="Calibri"/>
          <w:b/>
          <w:bCs/>
          <w:i/>
          <w:iCs/>
          <w:color w:val="000000" w:themeColor="text1"/>
          <w:sz w:val="22"/>
          <w:szCs w:val="22"/>
          <w:lang w:val="en-GB"/>
        </w:rPr>
        <w:tab/>
      </w:r>
      <w:r w:rsidR="00424319">
        <w:rPr>
          <w:rFonts w:ascii="Calibri" w:hAnsi="Calibri" w:cs="Calibri"/>
          <w:b/>
          <w:bCs/>
          <w:i/>
          <w:iCs/>
          <w:color w:val="000000" w:themeColor="text1"/>
          <w:sz w:val="22"/>
          <w:szCs w:val="22"/>
          <w:lang w:val="en-GB"/>
        </w:rPr>
        <w:tab/>
      </w:r>
      <w:r w:rsidR="00424319">
        <w:rPr>
          <w:rFonts w:ascii="Calibri" w:hAnsi="Calibri" w:cs="Calibri"/>
          <w:b/>
          <w:bCs/>
          <w:i/>
          <w:iCs/>
          <w:color w:val="000000" w:themeColor="text1"/>
          <w:sz w:val="22"/>
          <w:szCs w:val="22"/>
          <w:lang w:val="en-GB"/>
        </w:rPr>
        <w:tab/>
      </w:r>
    </w:p>
    <w:p w14:paraId="2C24D0E0" w14:textId="4F7444EC" w:rsidR="009F2B91" w:rsidRPr="009F2B91" w:rsidRDefault="00BE1F07" w:rsidP="009F2B91">
      <w:pPr>
        <w:spacing w:line="276" w:lineRule="auto"/>
        <w:jc w:val="both"/>
        <w:rPr>
          <w:rFonts w:ascii="Calibri" w:hAnsi="Calibri" w:cs="Calibri"/>
          <w:i/>
          <w:iCs/>
          <w:color w:val="000000" w:themeColor="text1"/>
          <w:sz w:val="22"/>
          <w:szCs w:val="22"/>
          <w:lang w:val="en-GB"/>
        </w:rPr>
      </w:pPr>
      <w:r>
        <w:rPr>
          <w:rFonts w:ascii="Calibri" w:hAnsi="Calibri" w:cs="Calibri"/>
          <w:i/>
          <w:iCs/>
          <w:color w:val="000000" w:themeColor="text1"/>
          <w:sz w:val="22"/>
          <w:szCs w:val="22"/>
          <w:lang w:val="en-GB"/>
        </w:rPr>
        <w:t xml:space="preserve">Eva </w:t>
      </w:r>
      <w:proofErr w:type="spellStart"/>
      <w:r>
        <w:rPr>
          <w:rFonts w:ascii="Calibri" w:hAnsi="Calibri" w:cs="Calibri"/>
          <w:i/>
          <w:iCs/>
          <w:color w:val="000000" w:themeColor="text1"/>
          <w:sz w:val="22"/>
          <w:szCs w:val="22"/>
          <w:lang w:val="en-GB"/>
        </w:rPr>
        <w:t>Svobodová</w:t>
      </w:r>
      <w:proofErr w:type="spellEnd"/>
      <w:r>
        <w:rPr>
          <w:rFonts w:ascii="Calibri" w:hAnsi="Calibri" w:cs="Calibri"/>
          <w:i/>
          <w:iCs/>
          <w:color w:val="000000" w:themeColor="text1"/>
          <w:sz w:val="22"/>
          <w:szCs w:val="22"/>
          <w:lang w:val="en-GB"/>
        </w:rPr>
        <w:t xml:space="preserve"> </w:t>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proofErr w:type="spellStart"/>
      <w:r w:rsidR="00424319" w:rsidRPr="009F2B91">
        <w:rPr>
          <w:rFonts w:ascii="Calibri" w:hAnsi="Calibri" w:cs="Calibri"/>
          <w:i/>
          <w:iCs/>
          <w:color w:val="000000" w:themeColor="text1"/>
          <w:sz w:val="22"/>
          <w:szCs w:val="22"/>
          <w:lang w:val="en-GB"/>
        </w:rPr>
        <w:t>Klára</w:t>
      </w:r>
      <w:proofErr w:type="spellEnd"/>
      <w:r w:rsidR="00424319" w:rsidRPr="009F2B91">
        <w:rPr>
          <w:rFonts w:ascii="Calibri" w:hAnsi="Calibri" w:cs="Calibri"/>
          <w:i/>
          <w:iCs/>
          <w:color w:val="000000" w:themeColor="text1"/>
          <w:sz w:val="22"/>
          <w:szCs w:val="22"/>
          <w:lang w:val="en-GB"/>
        </w:rPr>
        <w:t xml:space="preserve"> </w:t>
      </w:r>
      <w:proofErr w:type="spellStart"/>
      <w:r w:rsidR="00424319" w:rsidRPr="009F2B91">
        <w:rPr>
          <w:rFonts w:ascii="Calibri" w:hAnsi="Calibri" w:cs="Calibri"/>
          <w:i/>
          <w:iCs/>
          <w:color w:val="000000" w:themeColor="text1"/>
          <w:sz w:val="22"/>
          <w:szCs w:val="22"/>
          <w:lang w:val="en-GB"/>
        </w:rPr>
        <w:t>Šípová</w:t>
      </w:r>
      <w:proofErr w:type="spellEnd"/>
    </w:p>
    <w:p w14:paraId="1B6DE976" w14:textId="1B4515EF" w:rsidR="009F2B91" w:rsidRPr="009F2B91" w:rsidRDefault="00BE1F07" w:rsidP="009F2B91">
      <w:pPr>
        <w:spacing w:line="276" w:lineRule="auto"/>
        <w:jc w:val="both"/>
        <w:rPr>
          <w:rFonts w:ascii="Calibri" w:hAnsi="Calibri" w:cs="Calibri"/>
          <w:i/>
          <w:iCs/>
          <w:color w:val="000000" w:themeColor="text1"/>
          <w:sz w:val="22"/>
          <w:szCs w:val="22"/>
          <w:lang w:val="en-GB"/>
        </w:rPr>
      </w:pPr>
      <w:r>
        <w:rPr>
          <w:rFonts w:ascii="Calibri" w:hAnsi="Calibri" w:cs="Calibri"/>
          <w:i/>
          <w:iCs/>
          <w:color w:val="000000" w:themeColor="text1"/>
          <w:sz w:val="22"/>
          <w:szCs w:val="22"/>
          <w:lang w:val="en-GB"/>
        </w:rPr>
        <w:t>External Relations Director</w:t>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Pr>
          <w:rFonts w:ascii="Calibri" w:hAnsi="Calibri" w:cs="Calibri"/>
          <w:i/>
          <w:iCs/>
          <w:color w:val="000000" w:themeColor="text1"/>
          <w:sz w:val="22"/>
          <w:szCs w:val="22"/>
          <w:lang w:val="en-GB"/>
        </w:rPr>
        <w:tab/>
      </w:r>
      <w:r w:rsidR="00424319" w:rsidRPr="009F2B91">
        <w:rPr>
          <w:rFonts w:ascii="Calibri" w:hAnsi="Calibri" w:cs="Calibri"/>
          <w:i/>
          <w:iCs/>
          <w:color w:val="000000" w:themeColor="text1"/>
          <w:sz w:val="22"/>
          <w:szCs w:val="22"/>
          <w:lang w:val="en-GB"/>
        </w:rPr>
        <w:t>Investor Relations</w:t>
      </w:r>
    </w:p>
    <w:p w14:paraId="62A208CD" w14:textId="77777777" w:rsidR="009F2B91" w:rsidRPr="009F2B91" w:rsidRDefault="009F2B91" w:rsidP="009F2B91">
      <w:pPr>
        <w:spacing w:line="276" w:lineRule="auto"/>
        <w:jc w:val="both"/>
        <w:rPr>
          <w:rFonts w:ascii="Calibri" w:hAnsi="Calibri" w:cs="Calibri"/>
          <w:i/>
          <w:iCs/>
          <w:color w:val="000000" w:themeColor="text1"/>
          <w:sz w:val="22"/>
          <w:szCs w:val="22"/>
          <w:lang w:val="en-GB"/>
        </w:rPr>
      </w:pPr>
      <w:r w:rsidRPr="009F2B91">
        <w:rPr>
          <w:rFonts w:ascii="Calibri" w:hAnsi="Calibri" w:cs="Calibri"/>
          <w:i/>
          <w:iCs/>
          <w:color w:val="000000" w:themeColor="text1"/>
          <w:sz w:val="22"/>
          <w:szCs w:val="22"/>
          <w:lang w:val="en-GB"/>
        </w:rPr>
        <w:t>CZG – Česká zbrojovka Group SE</w:t>
      </w:r>
      <w:r w:rsidRPr="009F2B91">
        <w:rPr>
          <w:rFonts w:ascii="Calibri" w:hAnsi="Calibri" w:cs="Calibri"/>
          <w:i/>
          <w:iCs/>
          <w:color w:val="000000" w:themeColor="text1"/>
          <w:sz w:val="22"/>
          <w:szCs w:val="22"/>
          <w:lang w:val="en-GB"/>
        </w:rPr>
        <w:tab/>
      </w:r>
      <w:r w:rsidRPr="009F2B91">
        <w:rPr>
          <w:rFonts w:ascii="Calibri" w:hAnsi="Calibri" w:cs="Calibri"/>
          <w:i/>
          <w:iCs/>
          <w:color w:val="000000" w:themeColor="text1"/>
          <w:sz w:val="22"/>
          <w:szCs w:val="22"/>
          <w:lang w:val="en-GB"/>
        </w:rPr>
        <w:tab/>
      </w:r>
      <w:r w:rsidRPr="009F2B91">
        <w:rPr>
          <w:rFonts w:ascii="Calibri" w:hAnsi="Calibri" w:cs="Calibri"/>
          <w:i/>
          <w:iCs/>
          <w:color w:val="000000" w:themeColor="text1"/>
          <w:sz w:val="22"/>
          <w:szCs w:val="22"/>
          <w:lang w:val="en-GB"/>
        </w:rPr>
        <w:tab/>
      </w:r>
      <w:r w:rsidRPr="009F2B91">
        <w:rPr>
          <w:rFonts w:ascii="Calibri" w:hAnsi="Calibri" w:cs="Calibri"/>
          <w:i/>
          <w:iCs/>
          <w:color w:val="000000" w:themeColor="text1"/>
          <w:sz w:val="22"/>
          <w:szCs w:val="22"/>
          <w:lang w:val="en-GB"/>
        </w:rPr>
        <w:tab/>
        <w:t>CZG – Česká zbrojovka Group SE</w:t>
      </w:r>
    </w:p>
    <w:p w14:paraId="3C26B41A" w14:textId="44673D6D" w:rsidR="00BE1F07" w:rsidRDefault="00BE1F07" w:rsidP="009F2B91">
      <w:pPr>
        <w:spacing w:line="276" w:lineRule="auto"/>
        <w:jc w:val="both"/>
        <w:rPr>
          <w:rFonts w:ascii="Calibri" w:hAnsi="Calibri" w:cs="Calibri"/>
          <w:i/>
          <w:iCs/>
          <w:color w:val="000000" w:themeColor="text1"/>
          <w:sz w:val="22"/>
          <w:szCs w:val="22"/>
          <w:lang w:val="fr-FR"/>
        </w:rPr>
      </w:pPr>
      <w:r w:rsidRPr="00265227">
        <w:rPr>
          <w:rFonts w:ascii="Calibri" w:hAnsi="Calibri" w:cs="Calibri"/>
          <w:i/>
          <w:iCs/>
          <w:color w:val="000000" w:themeColor="text1"/>
          <w:sz w:val="22"/>
          <w:szCs w:val="22"/>
          <w:lang w:val="fr-FR"/>
        </w:rPr>
        <w:t>Phone: +420 735 793</w:t>
      </w:r>
      <w:r>
        <w:rPr>
          <w:rFonts w:ascii="Calibri" w:hAnsi="Calibri" w:cs="Calibri"/>
          <w:i/>
          <w:iCs/>
          <w:color w:val="000000" w:themeColor="text1"/>
          <w:sz w:val="22"/>
          <w:szCs w:val="22"/>
          <w:lang w:val="fr-FR"/>
        </w:rPr>
        <w:t> </w:t>
      </w:r>
      <w:r w:rsidRPr="00265227">
        <w:rPr>
          <w:rFonts w:ascii="Calibri" w:hAnsi="Calibri" w:cs="Calibri"/>
          <w:i/>
          <w:iCs/>
          <w:color w:val="000000" w:themeColor="text1"/>
          <w:sz w:val="22"/>
          <w:szCs w:val="22"/>
          <w:lang w:val="fr-FR"/>
        </w:rPr>
        <w:t>656</w:t>
      </w:r>
      <w:r>
        <w:rPr>
          <w:rFonts w:ascii="Calibri" w:hAnsi="Calibri" w:cs="Calibri"/>
          <w:i/>
          <w:iCs/>
          <w:color w:val="000000" w:themeColor="text1"/>
          <w:sz w:val="22"/>
          <w:szCs w:val="22"/>
          <w:lang w:val="fr-FR"/>
        </w:rPr>
        <w:tab/>
      </w:r>
      <w:r>
        <w:rPr>
          <w:rFonts w:ascii="Calibri" w:hAnsi="Calibri" w:cs="Calibri"/>
          <w:i/>
          <w:iCs/>
          <w:color w:val="000000" w:themeColor="text1"/>
          <w:sz w:val="22"/>
          <w:szCs w:val="22"/>
          <w:lang w:val="fr-FR"/>
        </w:rPr>
        <w:tab/>
      </w:r>
      <w:r>
        <w:rPr>
          <w:rFonts w:ascii="Calibri" w:hAnsi="Calibri" w:cs="Calibri"/>
          <w:i/>
          <w:iCs/>
          <w:color w:val="000000" w:themeColor="text1"/>
          <w:sz w:val="22"/>
          <w:szCs w:val="22"/>
          <w:lang w:val="fr-FR"/>
        </w:rPr>
        <w:tab/>
      </w:r>
      <w:r>
        <w:rPr>
          <w:rFonts w:ascii="Calibri" w:hAnsi="Calibri" w:cs="Calibri"/>
          <w:i/>
          <w:iCs/>
          <w:color w:val="000000" w:themeColor="text1"/>
          <w:sz w:val="22"/>
          <w:szCs w:val="22"/>
          <w:lang w:val="fr-FR"/>
        </w:rPr>
        <w:tab/>
      </w:r>
      <w:r>
        <w:rPr>
          <w:rFonts w:ascii="Calibri" w:hAnsi="Calibri" w:cs="Calibri"/>
          <w:i/>
          <w:iCs/>
          <w:color w:val="000000" w:themeColor="text1"/>
          <w:sz w:val="22"/>
          <w:szCs w:val="22"/>
          <w:lang w:val="fr-FR"/>
        </w:rPr>
        <w:tab/>
      </w:r>
      <w:r w:rsidR="00424319" w:rsidRPr="00265227">
        <w:rPr>
          <w:rFonts w:ascii="Calibri" w:hAnsi="Calibri" w:cs="Calibri"/>
          <w:i/>
          <w:iCs/>
          <w:color w:val="000000" w:themeColor="text1"/>
          <w:sz w:val="22"/>
          <w:szCs w:val="22"/>
          <w:lang w:val="fr-FR"/>
        </w:rPr>
        <w:t>Phone: + 420 724 255</w:t>
      </w:r>
      <w:r>
        <w:rPr>
          <w:rFonts w:ascii="Calibri" w:hAnsi="Calibri" w:cs="Calibri"/>
          <w:i/>
          <w:iCs/>
          <w:color w:val="000000" w:themeColor="text1"/>
          <w:sz w:val="22"/>
          <w:szCs w:val="22"/>
          <w:lang w:val="fr-FR"/>
        </w:rPr>
        <w:t> </w:t>
      </w:r>
      <w:r w:rsidR="00424319" w:rsidRPr="00265227">
        <w:rPr>
          <w:rFonts w:ascii="Calibri" w:hAnsi="Calibri" w:cs="Calibri"/>
          <w:i/>
          <w:iCs/>
          <w:color w:val="000000" w:themeColor="text1"/>
          <w:sz w:val="22"/>
          <w:szCs w:val="22"/>
          <w:lang w:val="fr-FR"/>
        </w:rPr>
        <w:t>715</w:t>
      </w:r>
    </w:p>
    <w:p w14:paraId="1A39D771" w14:textId="354EEE80" w:rsidR="00CB4095" w:rsidRPr="00265227" w:rsidRDefault="00BE1F07" w:rsidP="009F2B91">
      <w:pPr>
        <w:spacing w:line="276" w:lineRule="auto"/>
        <w:jc w:val="both"/>
        <w:rPr>
          <w:rFonts w:ascii="Calibri" w:hAnsi="Calibri" w:cs="Calibri"/>
          <w:color w:val="000000" w:themeColor="text1"/>
          <w:sz w:val="22"/>
          <w:szCs w:val="22"/>
          <w:lang w:val="fr-FR"/>
        </w:rPr>
      </w:pPr>
      <w:r w:rsidRPr="00265227">
        <w:rPr>
          <w:rFonts w:ascii="Calibri" w:hAnsi="Calibri" w:cs="Calibri"/>
          <w:i/>
          <w:iCs/>
          <w:color w:val="000000" w:themeColor="text1"/>
          <w:sz w:val="22"/>
          <w:szCs w:val="22"/>
          <w:lang w:val="fr-FR"/>
        </w:rPr>
        <w:t xml:space="preserve">email: </w:t>
      </w:r>
      <w:hyperlink r:id="rId11" w:history="1">
        <w:r w:rsidRPr="00265227">
          <w:rPr>
            <w:rStyle w:val="Hypertextovodkaz"/>
            <w:rFonts w:ascii="Calibri" w:hAnsi="Calibri" w:cs="Calibri"/>
            <w:i/>
            <w:iCs/>
            <w:sz w:val="22"/>
            <w:szCs w:val="22"/>
            <w:lang w:val="fr-FR"/>
          </w:rPr>
          <w:t>media@czg.cz</w:t>
        </w:r>
      </w:hyperlink>
      <w:r w:rsidR="00424319" w:rsidRPr="00265227">
        <w:rPr>
          <w:rFonts w:ascii="Calibri" w:hAnsi="Calibri" w:cs="Calibri"/>
          <w:i/>
          <w:iCs/>
          <w:color w:val="000000" w:themeColor="text1"/>
          <w:sz w:val="22"/>
          <w:szCs w:val="22"/>
          <w:lang w:val="fr-FR"/>
        </w:rPr>
        <w:tab/>
      </w:r>
      <w:r w:rsidR="00424319" w:rsidRPr="00265227">
        <w:rPr>
          <w:rFonts w:ascii="Calibri" w:hAnsi="Calibri" w:cs="Calibri"/>
          <w:i/>
          <w:iCs/>
          <w:color w:val="000000" w:themeColor="text1"/>
          <w:sz w:val="22"/>
          <w:szCs w:val="22"/>
          <w:lang w:val="fr-FR"/>
        </w:rPr>
        <w:tab/>
      </w:r>
      <w:r w:rsidR="00424319" w:rsidRPr="00265227">
        <w:rPr>
          <w:rFonts w:ascii="Calibri" w:hAnsi="Calibri" w:cs="Calibri"/>
          <w:i/>
          <w:iCs/>
          <w:color w:val="000000" w:themeColor="text1"/>
          <w:sz w:val="22"/>
          <w:szCs w:val="22"/>
          <w:lang w:val="fr-FR"/>
        </w:rPr>
        <w:tab/>
      </w:r>
      <w:r w:rsidR="009F2B91" w:rsidRPr="00265227">
        <w:rPr>
          <w:rFonts w:ascii="Calibri" w:hAnsi="Calibri" w:cs="Calibri"/>
          <w:i/>
          <w:iCs/>
          <w:color w:val="000000" w:themeColor="text1"/>
          <w:sz w:val="22"/>
          <w:szCs w:val="22"/>
          <w:lang w:val="fr-FR"/>
        </w:rPr>
        <w:tab/>
      </w:r>
      <w:r>
        <w:rPr>
          <w:rFonts w:ascii="Calibri" w:hAnsi="Calibri" w:cs="Calibri"/>
          <w:i/>
          <w:iCs/>
          <w:color w:val="000000" w:themeColor="text1"/>
          <w:sz w:val="22"/>
          <w:szCs w:val="22"/>
          <w:lang w:val="fr-FR"/>
        </w:rPr>
        <w:tab/>
      </w:r>
      <w:r>
        <w:rPr>
          <w:rFonts w:ascii="Calibri" w:hAnsi="Calibri" w:cs="Calibri"/>
          <w:i/>
          <w:iCs/>
          <w:color w:val="000000" w:themeColor="text1"/>
          <w:sz w:val="22"/>
          <w:szCs w:val="22"/>
          <w:lang w:val="fr-FR"/>
        </w:rPr>
        <w:tab/>
      </w:r>
      <w:r w:rsidR="00424319" w:rsidRPr="00265227">
        <w:rPr>
          <w:rFonts w:ascii="Calibri" w:hAnsi="Calibri" w:cs="Calibri"/>
          <w:i/>
          <w:iCs/>
          <w:color w:val="000000" w:themeColor="text1"/>
          <w:sz w:val="22"/>
          <w:szCs w:val="22"/>
          <w:lang w:val="fr-FR"/>
        </w:rPr>
        <w:t xml:space="preserve">email: </w:t>
      </w:r>
      <w:hyperlink r:id="rId12" w:history="1">
        <w:r w:rsidR="00424319" w:rsidRPr="00265227">
          <w:rPr>
            <w:rStyle w:val="Hypertextovodkaz"/>
            <w:rFonts w:ascii="Calibri" w:hAnsi="Calibri" w:cs="Calibri"/>
            <w:i/>
            <w:iCs/>
            <w:sz w:val="22"/>
            <w:szCs w:val="22"/>
            <w:lang w:val="fr-FR"/>
          </w:rPr>
          <w:t>sipova.klara@czg.cz</w:t>
        </w:r>
      </w:hyperlink>
      <w:r w:rsidR="00424319" w:rsidRPr="00265227">
        <w:rPr>
          <w:rFonts w:ascii="Calibri" w:hAnsi="Calibri" w:cs="Calibri"/>
          <w:i/>
          <w:iCs/>
          <w:color w:val="000000" w:themeColor="text1"/>
          <w:sz w:val="22"/>
          <w:szCs w:val="22"/>
          <w:lang w:val="fr-FR"/>
        </w:rPr>
        <w:t xml:space="preserve"> </w:t>
      </w:r>
      <w:r w:rsidR="00424319" w:rsidRPr="00265227">
        <w:rPr>
          <w:rFonts w:ascii="Calibri" w:hAnsi="Calibri" w:cs="Calibri"/>
          <w:i/>
          <w:iCs/>
          <w:color w:val="000000" w:themeColor="text1"/>
          <w:sz w:val="22"/>
          <w:szCs w:val="22"/>
          <w:lang w:val="fr-FR"/>
        </w:rPr>
        <w:tab/>
      </w:r>
      <w:r w:rsidR="00424319" w:rsidRPr="00265227">
        <w:rPr>
          <w:rFonts w:ascii="Calibri" w:hAnsi="Calibri" w:cs="Calibri"/>
          <w:i/>
          <w:iCs/>
          <w:color w:val="000000" w:themeColor="text1"/>
          <w:sz w:val="22"/>
          <w:szCs w:val="22"/>
          <w:lang w:val="fr-FR"/>
        </w:rPr>
        <w:tab/>
      </w:r>
      <w:r w:rsidR="00424319" w:rsidRPr="00265227">
        <w:rPr>
          <w:rFonts w:ascii="Calibri" w:hAnsi="Calibri" w:cs="Calibri"/>
          <w:i/>
          <w:iCs/>
          <w:color w:val="000000" w:themeColor="text1"/>
          <w:sz w:val="22"/>
          <w:szCs w:val="22"/>
          <w:lang w:val="fr-FR"/>
        </w:rPr>
        <w:tab/>
      </w:r>
      <w:r w:rsidR="00424319" w:rsidRPr="00265227">
        <w:rPr>
          <w:rFonts w:ascii="Calibri" w:hAnsi="Calibri" w:cs="Calibri"/>
          <w:i/>
          <w:iCs/>
          <w:color w:val="000000" w:themeColor="text1"/>
          <w:sz w:val="22"/>
          <w:szCs w:val="22"/>
          <w:lang w:val="fr-FR"/>
        </w:rPr>
        <w:tab/>
      </w:r>
      <w:r w:rsidR="00424319" w:rsidRPr="00265227">
        <w:rPr>
          <w:rFonts w:ascii="Calibri" w:hAnsi="Calibri" w:cs="Calibri"/>
          <w:i/>
          <w:iCs/>
          <w:color w:val="000000" w:themeColor="text1"/>
          <w:sz w:val="22"/>
          <w:szCs w:val="22"/>
          <w:lang w:val="fr-FR"/>
        </w:rPr>
        <w:tab/>
      </w:r>
      <w:r w:rsidR="009F2B91" w:rsidRPr="00265227">
        <w:rPr>
          <w:rFonts w:ascii="Calibri" w:hAnsi="Calibri" w:cs="Calibri"/>
          <w:i/>
          <w:iCs/>
          <w:color w:val="000000" w:themeColor="text1"/>
          <w:sz w:val="22"/>
          <w:szCs w:val="22"/>
          <w:lang w:val="fr-FR"/>
        </w:rPr>
        <w:tab/>
      </w:r>
      <w:r w:rsidR="009F2B91" w:rsidRPr="00265227">
        <w:rPr>
          <w:rFonts w:ascii="Calibri" w:hAnsi="Calibri" w:cs="Calibri"/>
          <w:i/>
          <w:iCs/>
          <w:color w:val="000000" w:themeColor="text1"/>
          <w:sz w:val="22"/>
          <w:szCs w:val="22"/>
          <w:lang w:val="fr-FR"/>
        </w:rPr>
        <w:tab/>
      </w:r>
      <w:r w:rsidR="009F2B91" w:rsidRPr="00265227">
        <w:rPr>
          <w:rFonts w:ascii="Calibri" w:hAnsi="Calibri" w:cs="Calibri"/>
          <w:i/>
          <w:iCs/>
          <w:color w:val="000000" w:themeColor="text1"/>
          <w:sz w:val="22"/>
          <w:szCs w:val="22"/>
          <w:lang w:val="fr-FR"/>
        </w:rPr>
        <w:tab/>
      </w:r>
      <w:r w:rsidR="009F2B91" w:rsidRPr="00265227">
        <w:rPr>
          <w:rFonts w:ascii="Calibri" w:hAnsi="Calibri" w:cs="Calibri"/>
          <w:i/>
          <w:iCs/>
          <w:color w:val="000000" w:themeColor="text1"/>
          <w:sz w:val="22"/>
          <w:szCs w:val="22"/>
          <w:lang w:val="fr-FR"/>
        </w:rPr>
        <w:tab/>
      </w:r>
      <w:r w:rsidR="009F2B91" w:rsidRPr="00265227">
        <w:rPr>
          <w:rFonts w:ascii="Calibri" w:hAnsi="Calibri" w:cs="Calibri"/>
          <w:i/>
          <w:iCs/>
          <w:color w:val="000000" w:themeColor="text1"/>
          <w:sz w:val="22"/>
          <w:szCs w:val="22"/>
          <w:lang w:val="fr-FR"/>
        </w:rPr>
        <w:tab/>
      </w:r>
      <w:r w:rsidR="009F2B91" w:rsidRPr="00265227">
        <w:rPr>
          <w:rFonts w:ascii="Calibri" w:hAnsi="Calibri" w:cs="Calibri"/>
          <w:i/>
          <w:iCs/>
          <w:color w:val="000000" w:themeColor="text1"/>
          <w:sz w:val="22"/>
          <w:szCs w:val="22"/>
          <w:lang w:val="fr-FR"/>
        </w:rPr>
        <w:tab/>
      </w:r>
    </w:p>
    <w:sectPr w:rsidR="00CB4095" w:rsidRPr="00265227" w:rsidSect="008547EC">
      <w:headerReference w:type="default" r:id="rId13"/>
      <w:footerReference w:type="default" r:id="rId14"/>
      <w:pgSz w:w="11900" w:h="16840"/>
      <w:pgMar w:top="2269"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3D44D0" w14:textId="77777777" w:rsidR="0060434D" w:rsidRDefault="0060434D">
      <w:r>
        <w:separator/>
      </w:r>
    </w:p>
  </w:endnote>
  <w:endnote w:type="continuationSeparator" w:id="0">
    <w:p w14:paraId="1DE37F97" w14:textId="77777777" w:rsidR="0060434D" w:rsidRDefault="0060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Light">
    <w:panose1 w:val="020B0604020202020204"/>
    <w:charset w:val="00"/>
    <w:family w:val="auto"/>
    <w:notTrueType/>
    <w:pitch w:val="variable"/>
    <w:sig w:usb0="2000020F" w:usb1="00000003" w:usb2="00000000" w:usb3="00000000" w:csb0="00000197"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604020202020204"/>
    <w:charset w:val="EE"/>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C20DC" w14:textId="77777777" w:rsidR="00B541FE" w:rsidRDefault="00B541FE">
    <w:pPr>
      <w:pStyle w:val="Zpat"/>
      <w:tabs>
        <w:tab w:val="clear" w:pos="9072"/>
        <w:tab w:val="right" w:pos="904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0B74F" w14:textId="77777777" w:rsidR="0060434D" w:rsidRDefault="0060434D">
      <w:r>
        <w:separator/>
      </w:r>
    </w:p>
  </w:footnote>
  <w:footnote w:type="continuationSeparator" w:id="0">
    <w:p w14:paraId="0AD207EF" w14:textId="77777777" w:rsidR="0060434D" w:rsidRDefault="0060434D">
      <w:r>
        <w:continuationSeparator/>
      </w:r>
    </w:p>
  </w:footnote>
  <w:footnote w:id="1">
    <w:p w14:paraId="5D602682" w14:textId="05E9C633" w:rsidR="00E779EF" w:rsidRPr="00B82677" w:rsidRDefault="00E779EF" w:rsidP="00E779EF">
      <w:pPr>
        <w:pStyle w:val="Textpoznpodarou"/>
        <w:rPr>
          <w:lang w:val="cs-CZ"/>
        </w:rPr>
      </w:pPr>
      <w:r w:rsidRPr="00B82677">
        <w:rPr>
          <w:rStyle w:val="Znakapoznpodarou"/>
          <w:rFonts w:ascii="Calibri" w:hAnsi="Calibri" w:cs="Calibri"/>
          <w:sz w:val="14"/>
          <w:szCs w:val="14"/>
        </w:rPr>
        <w:footnoteRef/>
      </w:r>
      <w:r w:rsidRPr="00B82677">
        <w:rPr>
          <w:rFonts w:ascii="Calibri" w:hAnsi="Calibri" w:cs="Calibri"/>
          <w:sz w:val="14"/>
          <w:szCs w:val="14"/>
        </w:rPr>
        <w:t xml:space="preserve"> </w:t>
      </w:r>
      <w:r w:rsidR="00CD2D1D">
        <w:rPr>
          <w:rFonts w:ascii="Calibri" w:hAnsi="Calibri" w:cs="Calibri"/>
          <w:sz w:val="14"/>
          <w:szCs w:val="14"/>
        </w:rPr>
        <w:t>Underlying EBITDA from continued operations is not a measure of performance defined or recognized under IFRS. Underlying EBITDA from continued operations is defined as post-tax profit for the period less post-tax profit from discontinued operations plus income tax less other financial income plus other financial expenses less interest income plus interest expenses plus expense from derivatives transaction less income from derivatives transaction plus depreciation and amortization.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33E18" w14:textId="77777777" w:rsidR="00B541FE" w:rsidRDefault="00B541FE">
    <w:pPr>
      <w:pStyle w:val="Zhlav"/>
      <w:tabs>
        <w:tab w:val="clear" w:pos="9072"/>
        <w:tab w:val="right" w:pos="9046"/>
      </w:tabs>
    </w:pPr>
    <w:r>
      <w:rPr>
        <w:noProof/>
      </w:rPr>
      <mc:AlternateContent>
        <mc:Choice Requires="wps">
          <w:drawing>
            <wp:anchor distT="152400" distB="152400" distL="152400" distR="152400" simplePos="0" relativeHeight="251658240" behindDoc="1" locked="0" layoutInCell="1" allowOverlap="1" wp14:anchorId="3B32C91A" wp14:editId="2659BD18">
              <wp:simplePos x="0" y="0"/>
              <wp:positionH relativeFrom="page">
                <wp:posOffset>4137</wp:posOffset>
              </wp:positionH>
              <wp:positionV relativeFrom="page">
                <wp:posOffset>-4135</wp:posOffset>
              </wp:positionV>
              <wp:extent cx="5146676" cy="89789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5146676" cy="897890"/>
                      </a:xfrm>
                      <a:custGeom>
                        <a:avLst/>
                        <a:gdLst/>
                        <a:ahLst/>
                        <a:cxnLst>
                          <a:cxn ang="0">
                            <a:pos x="wd2" y="hd2"/>
                          </a:cxn>
                          <a:cxn ang="5400000">
                            <a:pos x="wd2" y="hd2"/>
                          </a:cxn>
                          <a:cxn ang="10800000">
                            <a:pos x="wd2" y="hd2"/>
                          </a:cxn>
                          <a:cxn ang="16200000">
                            <a:pos x="wd2" y="hd2"/>
                          </a:cxn>
                        </a:cxnLst>
                        <a:rect l="0" t="0" r="r" b="b"/>
                        <a:pathLst>
                          <a:path w="21600" h="21600" extrusionOk="0">
                            <a:moveTo>
                              <a:pt x="0" y="55"/>
                            </a:moveTo>
                            <a:lnTo>
                              <a:pt x="20225" y="0"/>
                            </a:lnTo>
                            <a:lnTo>
                              <a:pt x="21600" y="9629"/>
                            </a:lnTo>
                            <a:lnTo>
                              <a:pt x="18283" y="21600"/>
                            </a:lnTo>
                            <a:lnTo>
                              <a:pt x="0" y="21600"/>
                            </a:lnTo>
                            <a:lnTo>
                              <a:pt x="0" y="55"/>
                            </a:lnTo>
                            <a:close/>
                          </a:path>
                        </a:pathLst>
                      </a:custGeom>
                      <a:solidFill>
                        <a:srgbClr val="BE9F56"/>
                      </a:solidFill>
                      <a:ln w="12700" cap="flat">
                        <a:noFill/>
                        <a:miter lim="400000"/>
                      </a:ln>
                      <a:effectLst/>
                    </wps:spPr>
                    <wps:bodyPr/>
                  </wps:wsp>
                </a:graphicData>
              </a:graphic>
            </wp:anchor>
          </w:drawing>
        </mc:Choice>
        <mc:Fallback>
          <w:pict>
            <v:shape w14:anchorId="14FFB91F" id="officeArt object" o:spid="_x0000_s1026" style="position:absolute;margin-left:.35pt;margin-top:-.35pt;width:405.25pt;height:70.7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" path="m,55l20225,r1375,9629l18283,21600,,21600,,55xe" fillcolor="#be9f56" stroked="f" strokeweight="1pt">
              <v:stroke miterlimit="4" joinstyle="miter"/>
              <v:path arrowok="t" o:extrusionok="f" o:connecttype="custom" o:connectlocs="2573338,448945;2573338,448945;2573338,448945;2573338,448945" o:connectangles="0,90,180,270"/>
              <w10:wrap anchorx="page" anchory="page"/>
            </v:shape>
          </w:pict>
        </mc:Fallback>
      </mc:AlternateContent>
    </w:r>
    <w:r>
      <w:rPr>
        <w:noProof/>
      </w:rPr>
      <mc:AlternateContent>
        <mc:Choice Requires="wps">
          <w:drawing>
            <wp:anchor distT="152400" distB="152400" distL="152400" distR="152400" simplePos="0" relativeHeight="251659264" behindDoc="1" locked="0" layoutInCell="1" allowOverlap="1" wp14:anchorId="5BB8029B" wp14:editId="3D48D9B0">
              <wp:simplePos x="0" y="0"/>
              <wp:positionH relativeFrom="page">
                <wp:posOffset>5140912</wp:posOffset>
              </wp:positionH>
              <wp:positionV relativeFrom="page">
                <wp:posOffset>0</wp:posOffset>
              </wp:positionV>
              <wp:extent cx="2415396" cy="895985"/>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2415396" cy="895985"/>
                      </a:xfrm>
                      <a:custGeom>
                        <a:avLst/>
                        <a:gdLst/>
                        <a:ahLst/>
                        <a:cxnLst>
                          <a:cxn ang="0">
                            <a:pos x="wd2" y="hd2"/>
                          </a:cxn>
                          <a:cxn ang="5400000">
                            <a:pos x="wd2" y="hd2"/>
                          </a:cxn>
                          <a:cxn ang="10800000">
                            <a:pos x="wd2" y="hd2"/>
                          </a:cxn>
                          <a:cxn ang="16200000">
                            <a:pos x="wd2" y="hd2"/>
                          </a:cxn>
                        </a:cxnLst>
                        <a:rect l="0" t="0" r="r" b="b"/>
                        <a:pathLst>
                          <a:path w="21600" h="21600" extrusionOk="0">
                            <a:moveTo>
                              <a:pt x="21567" y="0"/>
                            </a:moveTo>
                            <a:lnTo>
                              <a:pt x="5374" y="0"/>
                            </a:lnTo>
                            <a:lnTo>
                              <a:pt x="0" y="9476"/>
                            </a:lnTo>
                            <a:lnTo>
                              <a:pt x="3743" y="21600"/>
                            </a:lnTo>
                            <a:lnTo>
                              <a:pt x="21600" y="21600"/>
                            </a:lnTo>
                            <a:cubicBezTo>
                              <a:pt x="21589" y="14400"/>
                              <a:pt x="21578" y="7200"/>
                              <a:pt x="21567" y="0"/>
                            </a:cubicBezTo>
                            <a:close/>
                          </a:path>
                        </a:pathLst>
                      </a:custGeom>
                      <a:solidFill>
                        <a:srgbClr val="D5C39D"/>
                      </a:solidFill>
                      <a:ln w="12700" cap="flat">
                        <a:noFill/>
                        <a:miter lim="400000"/>
                      </a:ln>
                      <a:effectLst/>
                    </wps:spPr>
                    <wps:bodyPr/>
                  </wps:wsp>
                </a:graphicData>
              </a:graphic>
            </wp:anchor>
          </w:drawing>
        </mc:Choice>
        <mc:Fallback>
          <w:pict>
            <v:shape w14:anchorId="40FA9C21" id="officeArt object" o:spid="_x0000_s1026" style="position:absolute;margin-left:404.8pt;margin-top:0;width:190.2pt;height:70.5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" path="m21567,l5374,,,9476,3743,21600r17857,c21589,14400,21578,7200,21567,xe" fillcolor="#d5c39d" stroked="f" strokeweight="1pt">
              <v:stroke miterlimit="4" joinstyle="miter"/>
              <v:path arrowok="t" o:extrusionok="f" o:connecttype="custom" o:connectlocs="1207698,447993;1207698,447993;1207698,447993;1207698,447993" o:connectangles="0,90,180,270"/>
              <w10:wrap anchorx="page" anchory="page"/>
            </v:shape>
          </w:pict>
        </mc:Fallback>
      </mc:AlternateContent>
    </w:r>
    <w:r>
      <w:rPr>
        <w:noProof/>
      </w:rPr>
      <mc:AlternateContent>
        <mc:Choice Requires="wps">
          <w:drawing>
            <wp:anchor distT="152400" distB="152400" distL="152400" distR="152400" simplePos="0" relativeHeight="251660288" behindDoc="1" locked="0" layoutInCell="1" allowOverlap="1" wp14:anchorId="2ED40590" wp14:editId="16E629E0">
              <wp:simplePos x="0" y="0"/>
              <wp:positionH relativeFrom="page">
                <wp:posOffset>4352289</wp:posOffset>
              </wp:positionH>
              <wp:positionV relativeFrom="page">
                <wp:posOffset>388620</wp:posOffset>
              </wp:positionV>
              <wp:extent cx="1214120" cy="506730"/>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214120" cy="506730"/>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4116" y="0"/>
                            </a:lnTo>
                            <a:lnTo>
                              <a:pt x="21600" y="21600"/>
                            </a:lnTo>
                            <a:lnTo>
                              <a:pt x="0" y="21600"/>
                            </a:lnTo>
                            <a:close/>
                          </a:path>
                        </a:pathLst>
                      </a:custGeom>
                      <a:solidFill>
                        <a:srgbClr val="9F7D3A"/>
                      </a:solidFill>
                      <a:ln w="12700" cap="flat">
                        <a:noFill/>
                        <a:miter lim="400000"/>
                      </a:ln>
                      <a:effectLst/>
                    </wps:spPr>
                    <wps:bodyPr/>
                  </wps:wsp>
                </a:graphicData>
              </a:graphic>
            </wp:anchor>
          </w:drawing>
        </mc:Choice>
        <mc:Fallback>
          <w:pict>
            <v:shape w14:anchorId="5A74565E" id="officeArt object" o:spid="_x0000_s1026" style="position:absolute;margin-left:342.7pt;margin-top:30.6pt;width:95.6pt;height:39.9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" path="m,21600l14116,r7484,21600l,21600xe" fillcolor="#9f7d3a" stroked="f" strokeweight="1pt">
              <v:stroke miterlimit="4" joinstyle="miter"/>
              <v:path arrowok="t" o:extrusionok="f" o:connecttype="custom" o:connectlocs="607060,253365;607060,253365;607060,253365;607060,253365" o:connectangles="0,90,180,270"/>
              <w10:wrap anchorx="page" anchory="page"/>
            </v:shape>
          </w:pict>
        </mc:Fallback>
      </mc:AlternateContent>
    </w:r>
    <w:r>
      <w:rPr>
        <w:noProof/>
      </w:rPr>
      <w:drawing>
        <wp:anchor distT="152400" distB="152400" distL="152400" distR="152400" simplePos="0" relativeHeight="251661312" behindDoc="1" locked="0" layoutInCell="1" allowOverlap="1" wp14:anchorId="16E13192" wp14:editId="5837748C">
          <wp:simplePos x="0" y="0"/>
          <wp:positionH relativeFrom="page">
            <wp:posOffset>900429</wp:posOffset>
          </wp:positionH>
          <wp:positionV relativeFrom="page">
            <wp:posOffset>394334</wp:posOffset>
          </wp:positionV>
          <wp:extent cx="1462406" cy="328296"/>
          <wp:effectExtent l="0" t="0" r="0" b="0"/>
          <wp:wrapNone/>
          <wp:docPr id="34" name="officeArt object" descr="CZ GROUP_Kreslicí plátno 1"/>
          <wp:cNvGraphicFramePr/>
          <a:graphic xmlns:a="http://schemas.openxmlformats.org/drawingml/2006/main">
            <a:graphicData uri="http://schemas.openxmlformats.org/drawingml/2006/picture">
              <pic:pic xmlns:pic="http://schemas.openxmlformats.org/drawingml/2006/picture">
                <pic:nvPicPr>
                  <pic:cNvPr id="1073741828" name="image1.png" descr="CZ GROUP_Kreslicí plátno 1"/>
                  <pic:cNvPicPr>
                    <a:picLocks noChangeAspect="1"/>
                  </pic:cNvPicPr>
                </pic:nvPicPr>
                <pic:blipFill>
                  <a:blip r:embed="rId1"/>
                  <a:stretch>
                    <a:fillRect/>
                  </a:stretch>
                </pic:blipFill>
                <pic:spPr>
                  <a:xfrm>
                    <a:off x="0" y="0"/>
                    <a:ext cx="1462406" cy="3282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769AF"/>
    <w:multiLevelType w:val="hybridMultilevel"/>
    <w:tmpl w:val="57500502"/>
    <w:lvl w:ilvl="0" w:tplc="89FE50FA">
      <w:start w:val="1"/>
      <w:numFmt w:val="decimal"/>
      <w:lvlText w:val="%1."/>
      <w:lvlJc w:val="left"/>
      <w:pPr>
        <w:ind w:left="97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D7821628">
      <w:start w:val="1"/>
      <w:numFmt w:val="lowerLetter"/>
      <w:lvlText w:val="%2."/>
      <w:lvlJc w:val="left"/>
      <w:pPr>
        <w:ind w:left="169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508C86C0">
      <w:start w:val="1"/>
      <w:numFmt w:val="lowerRoman"/>
      <w:lvlText w:val="%3."/>
      <w:lvlJc w:val="left"/>
      <w:pPr>
        <w:ind w:left="2407"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E012A4D8">
      <w:start w:val="1"/>
      <w:numFmt w:val="decimal"/>
      <w:lvlText w:val="%4."/>
      <w:lvlJc w:val="left"/>
      <w:pPr>
        <w:ind w:left="313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92869A68">
      <w:start w:val="1"/>
      <w:numFmt w:val="lowerLetter"/>
      <w:lvlText w:val="%5."/>
      <w:lvlJc w:val="left"/>
      <w:pPr>
        <w:ind w:left="385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1220A0A0">
      <w:start w:val="1"/>
      <w:numFmt w:val="lowerRoman"/>
      <w:lvlText w:val="%6."/>
      <w:lvlJc w:val="left"/>
      <w:pPr>
        <w:ind w:left="4567"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C2281912">
      <w:start w:val="1"/>
      <w:numFmt w:val="decimal"/>
      <w:lvlText w:val="%7."/>
      <w:lvlJc w:val="left"/>
      <w:pPr>
        <w:ind w:left="529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2634115C">
      <w:start w:val="1"/>
      <w:numFmt w:val="lowerLetter"/>
      <w:lvlText w:val="%8."/>
      <w:lvlJc w:val="left"/>
      <w:pPr>
        <w:ind w:left="601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7966E1B8">
      <w:start w:val="1"/>
      <w:numFmt w:val="lowerRoman"/>
      <w:lvlText w:val="%9."/>
      <w:lvlJc w:val="left"/>
      <w:pPr>
        <w:ind w:left="6727"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9D702D"/>
    <w:multiLevelType w:val="hybridMultilevel"/>
    <w:tmpl w:val="68E6BC94"/>
    <w:lvl w:ilvl="0" w:tplc="7CA2F2F0">
      <w:start w:val="2018"/>
      <w:numFmt w:val="bullet"/>
      <w:lvlText w:val="-"/>
      <w:lvlJc w:val="left"/>
      <w:pPr>
        <w:ind w:left="720" w:hanging="360"/>
      </w:pPr>
      <w:rPr>
        <w:rFonts w:ascii="Montserrat Light" w:eastAsia="Montserrat Light" w:hAnsi="Montserrat Light" w:cs="Montserrat Light"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F4743"/>
    <w:multiLevelType w:val="hybridMultilevel"/>
    <w:tmpl w:val="F710AFF2"/>
    <w:numStyleLink w:val="Importovanstyl3"/>
  </w:abstractNum>
  <w:abstractNum w:abstractNumId="4" w15:restartNumberingAfterBreak="0">
    <w:nsid w:val="1C151189"/>
    <w:multiLevelType w:val="multilevel"/>
    <w:tmpl w:val="BAFE3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F201E9"/>
    <w:multiLevelType w:val="hybridMultilevel"/>
    <w:tmpl w:val="F63E5718"/>
    <w:styleLink w:val="Importovanstyl2"/>
    <w:lvl w:ilvl="0" w:tplc="A3AC67A8">
      <w:start w:val="1"/>
      <w:numFmt w:val="bullet"/>
      <w:lvlText w:val="•"/>
      <w:lvlJc w:val="left"/>
      <w:pPr>
        <w:ind w:left="17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E69F4A">
      <w:start w:val="1"/>
      <w:numFmt w:val="bullet"/>
      <w:lvlText w:val="o"/>
      <w:lvlJc w:val="left"/>
      <w:pPr>
        <w:ind w:left="24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C42BE6">
      <w:start w:val="1"/>
      <w:numFmt w:val="bullet"/>
      <w:lvlText w:val="▪"/>
      <w:lvlJc w:val="left"/>
      <w:pPr>
        <w:ind w:left="32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96A7F8E">
      <w:start w:val="1"/>
      <w:numFmt w:val="bullet"/>
      <w:lvlText w:val="•"/>
      <w:lvlJc w:val="left"/>
      <w:pPr>
        <w:ind w:left="39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97E7988">
      <w:start w:val="1"/>
      <w:numFmt w:val="bullet"/>
      <w:lvlText w:val="o"/>
      <w:lvlJc w:val="left"/>
      <w:pPr>
        <w:ind w:left="46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D84778">
      <w:start w:val="1"/>
      <w:numFmt w:val="bullet"/>
      <w:lvlText w:val="▪"/>
      <w:lvlJc w:val="left"/>
      <w:pPr>
        <w:ind w:left="53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DE0B0E">
      <w:start w:val="1"/>
      <w:numFmt w:val="bullet"/>
      <w:lvlText w:val="•"/>
      <w:lvlJc w:val="left"/>
      <w:pPr>
        <w:ind w:left="60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C0117E">
      <w:start w:val="1"/>
      <w:numFmt w:val="bullet"/>
      <w:lvlText w:val="o"/>
      <w:lvlJc w:val="left"/>
      <w:pPr>
        <w:ind w:left="68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DEC35C">
      <w:start w:val="1"/>
      <w:numFmt w:val="bullet"/>
      <w:lvlText w:val="▪"/>
      <w:lvlJc w:val="left"/>
      <w:pPr>
        <w:ind w:left="75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536A81"/>
    <w:multiLevelType w:val="multilevel"/>
    <w:tmpl w:val="D96ED21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7" w15:restartNumberingAfterBreak="0">
    <w:nsid w:val="318D3CF2"/>
    <w:multiLevelType w:val="hybridMultilevel"/>
    <w:tmpl w:val="8AAEB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9311CC"/>
    <w:multiLevelType w:val="hybridMultilevel"/>
    <w:tmpl w:val="F710AFF2"/>
    <w:styleLink w:val="Importovanstyl3"/>
    <w:lvl w:ilvl="0" w:tplc="5E1A95A8">
      <w:start w:val="1"/>
      <w:numFmt w:val="bullet"/>
      <w:lvlText w:val="-"/>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C6843352">
      <w:start w:val="1"/>
      <w:numFmt w:val="bullet"/>
      <w:lvlText w:val="o"/>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18583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DCAF60">
      <w:start w:val="1"/>
      <w:numFmt w:val="bullet"/>
      <w:lvlText w:val="•"/>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6DAA8FA8">
      <w:start w:val="1"/>
      <w:numFmt w:val="bullet"/>
      <w:lvlText w:val="o"/>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AAA2BB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028D56">
      <w:start w:val="1"/>
      <w:numFmt w:val="bullet"/>
      <w:lvlText w:val="•"/>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9330171C">
      <w:start w:val="1"/>
      <w:numFmt w:val="bullet"/>
      <w:lvlText w:val="o"/>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FA7055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30165D0"/>
    <w:multiLevelType w:val="hybridMultilevel"/>
    <w:tmpl w:val="4EFC883C"/>
    <w:lvl w:ilvl="0" w:tplc="EA2E8D68">
      <w:start w:val="1"/>
      <w:numFmt w:val="decimal"/>
      <w:lvlText w:val="%1."/>
      <w:lvlJc w:val="left"/>
      <w:pPr>
        <w:ind w:left="900" w:hanging="360"/>
      </w:pPr>
      <w:rPr>
        <w:rFonts w:eastAsia="Calibri" w:cs="Calibri" w:hint="default"/>
        <w:color w:val="000000"/>
        <w:u w:val="none"/>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6326AEB"/>
    <w:multiLevelType w:val="hybridMultilevel"/>
    <w:tmpl w:val="0A444DA2"/>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BF13FB"/>
    <w:multiLevelType w:val="hybridMultilevel"/>
    <w:tmpl w:val="605C1C1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0493F19"/>
    <w:multiLevelType w:val="hybridMultilevel"/>
    <w:tmpl w:val="6DB2BC56"/>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BC4C68A">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02AD7AE">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AE2428E0">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022776">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426A12C">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C05630BC">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B6037C8">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E0811A">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E5B2227"/>
    <w:multiLevelType w:val="hybridMultilevel"/>
    <w:tmpl w:val="BBAC4BFC"/>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C45556"/>
    <w:multiLevelType w:val="hybridMultilevel"/>
    <w:tmpl w:val="D20E2372"/>
    <w:lvl w:ilvl="0" w:tplc="278EBD68">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B06B95"/>
    <w:multiLevelType w:val="hybridMultilevel"/>
    <w:tmpl w:val="F63E5718"/>
    <w:numStyleLink w:val="Importovanstyl2"/>
  </w:abstractNum>
  <w:abstractNum w:abstractNumId="16" w15:restartNumberingAfterBreak="0">
    <w:nsid w:val="6A767E72"/>
    <w:multiLevelType w:val="hybridMultilevel"/>
    <w:tmpl w:val="6DB2BC56"/>
    <w:styleLink w:val="Importovanstyl1"/>
    <w:lvl w:ilvl="0" w:tplc="C9822A0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3288FD8">
      <w:start w:val="1"/>
      <w:numFmt w:val="lowerLetter"/>
      <w:lvlText w:val="%2."/>
      <w:lvlJc w:val="left"/>
      <w:pPr>
        <w:tabs>
          <w:tab w:val="left" w:pos="72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E56C13A">
      <w:start w:val="1"/>
      <w:numFmt w:val="lowerRoman"/>
      <w:lvlText w:val="%3."/>
      <w:lvlJc w:val="left"/>
      <w:pPr>
        <w:tabs>
          <w:tab w:val="left" w:pos="720"/>
        </w:tabs>
        <w:ind w:left="216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3" w:tplc="773CA11E">
      <w:start w:val="1"/>
      <w:numFmt w:val="decimal"/>
      <w:lvlText w:val="%4."/>
      <w:lvlJc w:val="left"/>
      <w:pPr>
        <w:tabs>
          <w:tab w:val="left" w:pos="72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6EA0144">
      <w:start w:val="1"/>
      <w:numFmt w:val="lowerLetter"/>
      <w:lvlText w:val="%5."/>
      <w:lvlJc w:val="left"/>
      <w:pPr>
        <w:tabs>
          <w:tab w:val="left" w:pos="72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9CEE0E">
      <w:start w:val="1"/>
      <w:numFmt w:val="lowerRoman"/>
      <w:lvlText w:val="%6."/>
      <w:lvlJc w:val="left"/>
      <w:pPr>
        <w:tabs>
          <w:tab w:val="left" w:pos="720"/>
        </w:tabs>
        <w:ind w:left="4320" w:hanging="269"/>
      </w:pPr>
      <w:rPr>
        <w:rFonts w:hAnsi="Arial Unicode MS"/>
        <w:b/>
        <w:bCs/>
        <w:caps w:val="0"/>
        <w:smallCaps w:val="0"/>
        <w:strike w:val="0"/>
        <w:dstrike w:val="0"/>
        <w:outline w:val="0"/>
        <w:emboss w:val="0"/>
        <w:imprint w:val="0"/>
        <w:spacing w:val="0"/>
        <w:w w:val="100"/>
        <w:kern w:val="0"/>
        <w:position w:val="0"/>
        <w:highlight w:val="none"/>
        <w:vertAlign w:val="baseline"/>
      </w:rPr>
    </w:lvl>
    <w:lvl w:ilvl="6" w:tplc="3326BA16">
      <w:start w:val="1"/>
      <w:numFmt w:val="decimal"/>
      <w:lvlText w:val="%7."/>
      <w:lvlJc w:val="left"/>
      <w:pPr>
        <w:tabs>
          <w:tab w:val="left" w:pos="72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81147E66">
      <w:start w:val="1"/>
      <w:numFmt w:val="lowerLetter"/>
      <w:lvlText w:val="%8."/>
      <w:lvlJc w:val="left"/>
      <w:pPr>
        <w:tabs>
          <w:tab w:val="left" w:pos="72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C8F7B8">
      <w:start w:val="1"/>
      <w:numFmt w:val="lowerRoman"/>
      <w:lvlText w:val="%9."/>
      <w:lvlJc w:val="left"/>
      <w:pPr>
        <w:tabs>
          <w:tab w:val="left" w:pos="720"/>
        </w:tabs>
        <w:ind w:left="6480" w:hanging="26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CA71A91"/>
    <w:multiLevelType w:val="hybridMultilevel"/>
    <w:tmpl w:val="43DA8D4E"/>
    <w:lvl w:ilvl="0" w:tplc="EB82640C">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A06DD1"/>
    <w:multiLevelType w:val="multilevel"/>
    <w:tmpl w:val="72A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31365C"/>
    <w:multiLevelType w:val="hybridMultilevel"/>
    <w:tmpl w:val="D4D80766"/>
    <w:lvl w:ilvl="0" w:tplc="BD6C586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6EA453A"/>
    <w:multiLevelType w:val="hybridMultilevel"/>
    <w:tmpl w:val="6DB2BC56"/>
    <w:numStyleLink w:val="Importovanstyl1"/>
  </w:abstractNum>
  <w:abstractNum w:abstractNumId="21" w15:restartNumberingAfterBreak="0">
    <w:nsid w:val="7CA06A12"/>
    <w:multiLevelType w:val="hybridMultilevel"/>
    <w:tmpl w:val="D4E88550"/>
    <w:lvl w:ilvl="0" w:tplc="DA22C986">
      <w:start w:val="2018"/>
      <w:numFmt w:val="bullet"/>
      <w:lvlText w:val="-"/>
      <w:lvlJc w:val="left"/>
      <w:pPr>
        <w:ind w:left="720" w:hanging="360"/>
      </w:pPr>
      <w:rPr>
        <w:rFonts w:ascii="Montserrat Light" w:eastAsia="Montserrat Light" w:hAnsi="Montserrat Light" w:cs="Montserrat Light"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3"/>
    </w:lvlOverride>
  </w:num>
  <w:num w:numId="3">
    <w:abstractNumId w:val="16"/>
  </w:num>
  <w:num w:numId="4">
    <w:abstractNumId w:val="20"/>
  </w:num>
  <w:num w:numId="5">
    <w:abstractNumId w:val="5"/>
  </w:num>
  <w:num w:numId="6">
    <w:abstractNumId w:val="15"/>
  </w:num>
  <w:num w:numId="7">
    <w:abstractNumId w:val="20"/>
    <w:lvlOverride w:ilvl="0">
      <w:startOverride w:val="3"/>
    </w:lvlOverride>
  </w:num>
  <w:num w:numId="8">
    <w:abstractNumId w:val="8"/>
  </w:num>
  <w:num w:numId="9">
    <w:abstractNumId w:val="3"/>
  </w:num>
  <w:num w:numId="10">
    <w:abstractNumId w:val="2"/>
  </w:num>
  <w:num w:numId="11">
    <w:abstractNumId w:val="12"/>
  </w:num>
  <w:num w:numId="12">
    <w:abstractNumId w:val="10"/>
  </w:num>
  <w:num w:numId="13">
    <w:abstractNumId w:val="17"/>
  </w:num>
  <w:num w:numId="14">
    <w:abstractNumId w:val="13"/>
  </w:num>
  <w:num w:numId="15">
    <w:abstractNumId w:val="9"/>
  </w:num>
  <w:num w:numId="16">
    <w:abstractNumId w:val="14"/>
  </w:num>
  <w:num w:numId="17">
    <w:abstractNumId w:val="19"/>
  </w:num>
  <w:num w:numId="18">
    <w:abstractNumId w:val="21"/>
  </w:num>
  <w:num w:numId="19">
    <w:abstractNumId w:val="0"/>
  </w:num>
  <w:num w:numId="20">
    <w:abstractNumId w:val="18"/>
  </w:num>
  <w:num w:numId="21">
    <w:abstractNumId w:val="4"/>
  </w:num>
  <w:num w:numId="22">
    <w:abstractNumId w:val="11"/>
  </w:num>
  <w:num w:numId="23">
    <w:abstractNumId w:val="7"/>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F42"/>
    <w:rsid w:val="0000033C"/>
    <w:rsid w:val="00002312"/>
    <w:rsid w:val="00006F84"/>
    <w:rsid w:val="00011BC9"/>
    <w:rsid w:val="000121BD"/>
    <w:rsid w:val="000137C5"/>
    <w:rsid w:val="000145C2"/>
    <w:rsid w:val="00015D23"/>
    <w:rsid w:val="0002199B"/>
    <w:rsid w:val="00022236"/>
    <w:rsid w:val="00023287"/>
    <w:rsid w:val="00033020"/>
    <w:rsid w:val="000366F8"/>
    <w:rsid w:val="00036AF6"/>
    <w:rsid w:val="00043A32"/>
    <w:rsid w:val="0004435C"/>
    <w:rsid w:val="00053B1C"/>
    <w:rsid w:val="00060F85"/>
    <w:rsid w:val="00062906"/>
    <w:rsid w:val="0007447B"/>
    <w:rsid w:val="0007535B"/>
    <w:rsid w:val="00081B56"/>
    <w:rsid w:val="00082D9E"/>
    <w:rsid w:val="000833F7"/>
    <w:rsid w:val="0008559E"/>
    <w:rsid w:val="00085826"/>
    <w:rsid w:val="00085F4E"/>
    <w:rsid w:val="0009140E"/>
    <w:rsid w:val="000919F2"/>
    <w:rsid w:val="00091E69"/>
    <w:rsid w:val="00093FB3"/>
    <w:rsid w:val="000952CF"/>
    <w:rsid w:val="000A27C6"/>
    <w:rsid w:val="000B13E7"/>
    <w:rsid w:val="000B1A87"/>
    <w:rsid w:val="000B21AC"/>
    <w:rsid w:val="000B24A8"/>
    <w:rsid w:val="000C0981"/>
    <w:rsid w:val="000C2FD7"/>
    <w:rsid w:val="000C4FC8"/>
    <w:rsid w:val="000C5E76"/>
    <w:rsid w:val="000D2455"/>
    <w:rsid w:val="000D43DB"/>
    <w:rsid w:val="000D7679"/>
    <w:rsid w:val="000E092E"/>
    <w:rsid w:val="000E4D20"/>
    <w:rsid w:val="000E5078"/>
    <w:rsid w:val="000E5AF0"/>
    <w:rsid w:val="000E6AF0"/>
    <w:rsid w:val="000F0133"/>
    <w:rsid w:val="000F1606"/>
    <w:rsid w:val="000F19DA"/>
    <w:rsid w:val="000F3825"/>
    <w:rsid w:val="000F575E"/>
    <w:rsid w:val="000F68CF"/>
    <w:rsid w:val="000F74D7"/>
    <w:rsid w:val="000F7E6C"/>
    <w:rsid w:val="001005A4"/>
    <w:rsid w:val="001010ED"/>
    <w:rsid w:val="00101DB3"/>
    <w:rsid w:val="001037CA"/>
    <w:rsid w:val="00107B98"/>
    <w:rsid w:val="00107DD7"/>
    <w:rsid w:val="0011466E"/>
    <w:rsid w:val="00114B57"/>
    <w:rsid w:val="001162D9"/>
    <w:rsid w:val="00123F88"/>
    <w:rsid w:val="001266D7"/>
    <w:rsid w:val="001338D4"/>
    <w:rsid w:val="0013496F"/>
    <w:rsid w:val="00143368"/>
    <w:rsid w:val="001445E8"/>
    <w:rsid w:val="00144662"/>
    <w:rsid w:val="001465DA"/>
    <w:rsid w:val="0014789A"/>
    <w:rsid w:val="001529C5"/>
    <w:rsid w:val="0015380F"/>
    <w:rsid w:val="00154180"/>
    <w:rsid w:val="001545D6"/>
    <w:rsid w:val="00154B2A"/>
    <w:rsid w:val="001563C4"/>
    <w:rsid w:val="00157A69"/>
    <w:rsid w:val="00160081"/>
    <w:rsid w:val="00161F63"/>
    <w:rsid w:val="00166635"/>
    <w:rsid w:val="001667DE"/>
    <w:rsid w:val="001679A4"/>
    <w:rsid w:val="00173CFC"/>
    <w:rsid w:val="001805AD"/>
    <w:rsid w:val="001805ED"/>
    <w:rsid w:val="0018534A"/>
    <w:rsid w:val="001855E8"/>
    <w:rsid w:val="001864A6"/>
    <w:rsid w:val="00190412"/>
    <w:rsid w:val="0019321B"/>
    <w:rsid w:val="001956C5"/>
    <w:rsid w:val="001A1BA5"/>
    <w:rsid w:val="001B21D7"/>
    <w:rsid w:val="001B2B42"/>
    <w:rsid w:val="001B3E89"/>
    <w:rsid w:val="001B409D"/>
    <w:rsid w:val="001B4889"/>
    <w:rsid w:val="001B6380"/>
    <w:rsid w:val="001B76DA"/>
    <w:rsid w:val="001E3DB4"/>
    <w:rsid w:val="001F2F7E"/>
    <w:rsid w:val="001F3024"/>
    <w:rsid w:val="001F32C6"/>
    <w:rsid w:val="001F5959"/>
    <w:rsid w:val="001F6EC0"/>
    <w:rsid w:val="00201A5A"/>
    <w:rsid w:val="002031F9"/>
    <w:rsid w:val="002052D2"/>
    <w:rsid w:val="00210C64"/>
    <w:rsid w:val="0021469E"/>
    <w:rsid w:val="00215AC8"/>
    <w:rsid w:val="00226D51"/>
    <w:rsid w:val="0022733B"/>
    <w:rsid w:val="00230885"/>
    <w:rsid w:val="00230A6D"/>
    <w:rsid w:val="002322ED"/>
    <w:rsid w:val="00232F0E"/>
    <w:rsid w:val="00234C27"/>
    <w:rsid w:val="002356E7"/>
    <w:rsid w:val="00235C53"/>
    <w:rsid w:val="00236273"/>
    <w:rsid w:val="0023674D"/>
    <w:rsid w:val="00236CF3"/>
    <w:rsid w:val="002407E6"/>
    <w:rsid w:val="00243B18"/>
    <w:rsid w:val="00245B7D"/>
    <w:rsid w:val="00245EF9"/>
    <w:rsid w:val="00265157"/>
    <w:rsid w:val="00265227"/>
    <w:rsid w:val="0026547E"/>
    <w:rsid w:val="002669C7"/>
    <w:rsid w:val="00275A82"/>
    <w:rsid w:val="00277152"/>
    <w:rsid w:val="00280D7C"/>
    <w:rsid w:val="00282247"/>
    <w:rsid w:val="00283187"/>
    <w:rsid w:val="00283EAA"/>
    <w:rsid w:val="00284597"/>
    <w:rsid w:val="00286E54"/>
    <w:rsid w:val="00296B1E"/>
    <w:rsid w:val="002A0E9F"/>
    <w:rsid w:val="002A2180"/>
    <w:rsid w:val="002A6D66"/>
    <w:rsid w:val="002A74E2"/>
    <w:rsid w:val="002B0F85"/>
    <w:rsid w:val="002B1365"/>
    <w:rsid w:val="002B41B0"/>
    <w:rsid w:val="002B5E88"/>
    <w:rsid w:val="002C050B"/>
    <w:rsid w:val="002C0CA5"/>
    <w:rsid w:val="002C22F0"/>
    <w:rsid w:val="002C3716"/>
    <w:rsid w:val="002C3A51"/>
    <w:rsid w:val="002C67D8"/>
    <w:rsid w:val="002C73DB"/>
    <w:rsid w:val="002D0805"/>
    <w:rsid w:val="002D2D79"/>
    <w:rsid w:val="002D41BF"/>
    <w:rsid w:val="002E3DD7"/>
    <w:rsid w:val="002E5ED2"/>
    <w:rsid w:val="002E687B"/>
    <w:rsid w:val="002E7C08"/>
    <w:rsid w:val="002F1C2D"/>
    <w:rsid w:val="00305D8A"/>
    <w:rsid w:val="0031046B"/>
    <w:rsid w:val="00310727"/>
    <w:rsid w:val="00312755"/>
    <w:rsid w:val="003136A9"/>
    <w:rsid w:val="00313FCB"/>
    <w:rsid w:val="003157E9"/>
    <w:rsid w:val="003208CF"/>
    <w:rsid w:val="00325300"/>
    <w:rsid w:val="00325440"/>
    <w:rsid w:val="003274A1"/>
    <w:rsid w:val="00331CF0"/>
    <w:rsid w:val="003345B0"/>
    <w:rsid w:val="00335267"/>
    <w:rsid w:val="00335EA2"/>
    <w:rsid w:val="003376A9"/>
    <w:rsid w:val="00337A39"/>
    <w:rsid w:val="00344D60"/>
    <w:rsid w:val="00346412"/>
    <w:rsid w:val="00346BAD"/>
    <w:rsid w:val="00350A30"/>
    <w:rsid w:val="00361EFE"/>
    <w:rsid w:val="003717F4"/>
    <w:rsid w:val="00373A60"/>
    <w:rsid w:val="00374701"/>
    <w:rsid w:val="00381D4F"/>
    <w:rsid w:val="00382E2D"/>
    <w:rsid w:val="00383DD1"/>
    <w:rsid w:val="003842BC"/>
    <w:rsid w:val="00385666"/>
    <w:rsid w:val="003859DF"/>
    <w:rsid w:val="00387912"/>
    <w:rsid w:val="003935E0"/>
    <w:rsid w:val="00394A5E"/>
    <w:rsid w:val="00397204"/>
    <w:rsid w:val="003A19D2"/>
    <w:rsid w:val="003A7C1C"/>
    <w:rsid w:val="003B07D9"/>
    <w:rsid w:val="003B0B57"/>
    <w:rsid w:val="003B5025"/>
    <w:rsid w:val="003B53D2"/>
    <w:rsid w:val="003B6A78"/>
    <w:rsid w:val="003C2140"/>
    <w:rsid w:val="003C3B50"/>
    <w:rsid w:val="003C693A"/>
    <w:rsid w:val="003D0DDD"/>
    <w:rsid w:val="003D1805"/>
    <w:rsid w:val="003D1F47"/>
    <w:rsid w:val="003D38C3"/>
    <w:rsid w:val="003D3A44"/>
    <w:rsid w:val="003D7359"/>
    <w:rsid w:val="003D7811"/>
    <w:rsid w:val="003D7BDD"/>
    <w:rsid w:val="003E110B"/>
    <w:rsid w:val="003E5C5F"/>
    <w:rsid w:val="003E746A"/>
    <w:rsid w:val="003E75C1"/>
    <w:rsid w:val="003F1658"/>
    <w:rsid w:val="003F1965"/>
    <w:rsid w:val="003F3D43"/>
    <w:rsid w:val="003F4745"/>
    <w:rsid w:val="003F4A1B"/>
    <w:rsid w:val="00404841"/>
    <w:rsid w:val="0040514D"/>
    <w:rsid w:val="0040789A"/>
    <w:rsid w:val="0041754E"/>
    <w:rsid w:val="004212F9"/>
    <w:rsid w:val="004241F1"/>
    <w:rsid w:val="00424319"/>
    <w:rsid w:val="00424D05"/>
    <w:rsid w:val="00426F66"/>
    <w:rsid w:val="004377B6"/>
    <w:rsid w:val="0045211D"/>
    <w:rsid w:val="00452D75"/>
    <w:rsid w:val="004543A3"/>
    <w:rsid w:val="00456EE3"/>
    <w:rsid w:val="00463702"/>
    <w:rsid w:val="00465761"/>
    <w:rsid w:val="00466951"/>
    <w:rsid w:val="00474FCA"/>
    <w:rsid w:val="004772F9"/>
    <w:rsid w:val="00477DEC"/>
    <w:rsid w:val="00483D54"/>
    <w:rsid w:val="00484071"/>
    <w:rsid w:val="00485014"/>
    <w:rsid w:val="004900C7"/>
    <w:rsid w:val="00492BE6"/>
    <w:rsid w:val="004949ED"/>
    <w:rsid w:val="004970B0"/>
    <w:rsid w:val="004978A3"/>
    <w:rsid w:val="004A55AB"/>
    <w:rsid w:val="004A6F32"/>
    <w:rsid w:val="004B05B1"/>
    <w:rsid w:val="004B2BD5"/>
    <w:rsid w:val="004C0BB6"/>
    <w:rsid w:val="004C1874"/>
    <w:rsid w:val="004C30EC"/>
    <w:rsid w:val="004C50C5"/>
    <w:rsid w:val="004C7BD2"/>
    <w:rsid w:val="004D075E"/>
    <w:rsid w:val="004D0CF0"/>
    <w:rsid w:val="004D21E1"/>
    <w:rsid w:val="004D2F66"/>
    <w:rsid w:val="004D45C7"/>
    <w:rsid w:val="004D620A"/>
    <w:rsid w:val="004D6751"/>
    <w:rsid w:val="004D7AC3"/>
    <w:rsid w:val="004E304E"/>
    <w:rsid w:val="004E30DD"/>
    <w:rsid w:val="004E55BC"/>
    <w:rsid w:val="004E60E6"/>
    <w:rsid w:val="004F1480"/>
    <w:rsid w:val="004F5E21"/>
    <w:rsid w:val="005010A0"/>
    <w:rsid w:val="005036EB"/>
    <w:rsid w:val="00506252"/>
    <w:rsid w:val="00514DD4"/>
    <w:rsid w:val="00514EFC"/>
    <w:rsid w:val="00516083"/>
    <w:rsid w:val="00520594"/>
    <w:rsid w:val="00521286"/>
    <w:rsid w:val="00522927"/>
    <w:rsid w:val="00523F56"/>
    <w:rsid w:val="00524829"/>
    <w:rsid w:val="00525E59"/>
    <w:rsid w:val="00527D92"/>
    <w:rsid w:val="00531CB3"/>
    <w:rsid w:val="00531FB7"/>
    <w:rsid w:val="00532CAA"/>
    <w:rsid w:val="005350C4"/>
    <w:rsid w:val="00537097"/>
    <w:rsid w:val="0054156C"/>
    <w:rsid w:val="005436BD"/>
    <w:rsid w:val="0055301D"/>
    <w:rsid w:val="00554101"/>
    <w:rsid w:val="00554ABB"/>
    <w:rsid w:val="0055504C"/>
    <w:rsid w:val="00555B24"/>
    <w:rsid w:val="00557BFC"/>
    <w:rsid w:val="005629DE"/>
    <w:rsid w:val="00562A3A"/>
    <w:rsid w:val="005630E8"/>
    <w:rsid w:val="00564F18"/>
    <w:rsid w:val="00565BE2"/>
    <w:rsid w:val="005663FA"/>
    <w:rsid w:val="00567E72"/>
    <w:rsid w:val="0057042A"/>
    <w:rsid w:val="005705E0"/>
    <w:rsid w:val="00572715"/>
    <w:rsid w:val="00580550"/>
    <w:rsid w:val="00580E22"/>
    <w:rsid w:val="00581906"/>
    <w:rsid w:val="00584AF1"/>
    <w:rsid w:val="005A0884"/>
    <w:rsid w:val="005A3A2E"/>
    <w:rsid w:val="005A4FD7"/>
    <w:rsid w:val="005A777E"/>
    <w:rsid w:val="005B1018"/>
    <w:rsid w:val="005B336A"/>
    <w:rsid w:val="005B3CC4"/>
    <w:rsid w:val="005B53E2"/>
    <w:rsid w:val="005B5BE6"/>
    <w:rsid w:val="005C3EB8"/>
    <w:rsid w:val="005C54FA"/>
    <w:rsid w:val="005C59D9"/>
    <w:rsid w:val="005D077E"/>
    <w:rsid w:val="005D1C6B"/>
    <w:rsid w:val="005D3E2D"/>
    <w:rsid w:val="005D4AFD"/>
    <w:rsid w:val="005D568D"/>
    <w:rsid w:val="005D583F"/>
    <w:rsid w:val="005D586C"/>
    <w:rsid w:val="005E094E"/>
    <w:rsid w:val="005E51F6"/>
    <w:rsid w:val="005E6F24"/>
    <w:rsid w:val="005F03BF"/>
    <w:rsid w:val="005F1C24"/>
    <w:rsid w:val="005F3B00"/>
    <w:rsid w:val="0060434D"/>
    <w:rsid w:val="006051EB"/>
    <w:rsid w:val="00607B14"/>
    <w:rsid w:val="00611CE1"/>
    <w:rsid w:val="00614621"/>
    <w:rsid w:val="00616A59"/>
    <w:rsid w:val="006243A3"/>
    <w:rsid w:val="00626F7E"/>
    <w:rsid w:val="00626F85"/>
    <w:rsid w:val="00631A42"/>
    <w:rsid w:val="00635E5C"/>
    <w:rsid w:val="00636FFC"/>
    <w:rsid w:val="0065282C"/>
    <w:rsid w:val="006540B4"/>
    <w:rsid w:val="0065430A"/>
    <w:rsid w:val="0065560B"/>
    <w:rsid w:val="00656404"/>
    <w:rsid w:val="00660EF7"/>
    <w:rsid w:val="0066168C"/>
    <w:rsid w:val="0066271B"/>
    <w:rsid w:val="006657F8"/>
    <w:rsid w:val="00670CC9"/>
    <w:rsid w:val="00671428"/>
    <w:rsid w:val="00680A38"/>
    <w:rsid w:val="0068171A"/>
    <w:rsid w:val="00684B27"/>
    <w:rsid w:val="006A14DC"/>
    <w:rsid w:val="006A40B9"/>
    <w:rsid w:val="006A5842"/>
    <w:rsid w:val="006B22C3"/>
    <w:rsid w:val="006B31A4"/>
    <w:rsid w:val="006C5294"/>
    <w:rsid w:val="006D3F5A"/>
    <w:rsid w:val="006D5E52"/>
    <w:rsid w:val="006D7610"/>
    <w:rsid w:val="006E07B1"/>
    <w:rsid w:val="006E0EDC"/>
    <w:rsid w:val="006E679F"/>
    <w:rsid w:val="006F2ADD"/>
    <w:rsid w:val="006F38BB"/>
    <w:rsid w:val="00704B37"/>
    <w:rsid w:val="0070650A"/>
    <w:rsid w:val="007105E6"/>
    <w:rsid w:val="00710653"/>
    <w:rsid w:val="00716680"/>
    <w:rsid w:val="0071721B"/>
    <w:rsid w:val="00724EAE"/>
    <w:rsid w:val="00733BEA"/>
    <w:rsid w:val="0073704D"/>
    <w:rsid w:val="007373AD"/>
    <w:rsid w:val="007433DB"/>
    <w:rsid w:val="00744DD0"/>
    <w:rsid w:val="0074642D"/>
    <w:rsid w:val="00746C55"/>
    <w:rsid w:val="00752DC4"/>
    <w:rsid w:val="007554CD"/>
    <w:rsid w:val="007568C9"/>
    <w:rsid w:val="007621A1"/>
    <w:rsid w:val="00763DC5"/>
    <w:rsid w:val="00764E2E"/>
    <w:rsid w:val="007670D9"/>
    <w:rsid w:val="00770356"/>
    <w:rsid w:val="00771AAF"/>
    <w:rsid w:val="00776085"/>
    <w:rsid w:val="00782FC1"/>
    <w:rsid w:val="00786980"/>
    <w:rsid w:val="00790B7D"/>
    <w:rsid w:val="007A4459"/>
    <w:rsid w:val="007A58D4"/>
    <w:rsid w:val="007A6CDD"/>
    <w:rsid w:val="007A7F42"/>
    <w:rsid w:val="007B63FA"/>
    <w:rsid w:val="007B6ABB"/>
    <w:rsid w:val="007C26CE"/>
    <w:rsid w:val="007C3807"/>
    <w:rsid w:val="007D2B05"/>
    <w:rsid w:val="007D3EDD"/>
    <w:rsid w:val="007E2BF3"/>
    <w:rsid w:val="007E394E"/>
    <w:rsid w:val="007E5401"/>
    <w:rsid w:val="007E7F05"/>
    <w:rsid w:val="007F7634"/>
    <w:rsid w:val="008006F1"/>
    <w:rsid w:val="008043CA"/>
    <w:rsid w:val="00804CC6"/>
    <w:rsid w:val="00812C8C"/>
    <w:rsid w:val="00820657"/>
    <w:rsid w:val="008229F4"/>
    <w:rsid w:val="00832780"/>
    <w:rsid w:val="008328E7"/>
    <w:rsid w:val="00833714"/>
    <w:rsid w:val="008355A0"/>
    <w:rsid w:val="008359D9"/>
    <w:rsid w:val="00841E63"/>
    <w:rsid w:val="00841E84"/>
    <w:rsid w:val="00842B15"/>
    <w:rsid w:val="00843432"/>
    <w:rsid w:val="0084533D"/>
    <w:rsid w:val="00846048"/>
    <w:rsid w:val="00847925"/>
    <w:rsid w:val="008547EC"/>
    <w:rsid w:val="00860737"/>
    <w:rsid w:val="0086342C"/>
    <w:rsid w:val="008640CC"/>
    <w:rsid w:val="0087024A"/>
    <w:rsid w:val="00873AF5"/>
    <w:rsid w:val="00874C94"/>
    <w:rsid w:val="00877B11"/>
    <w:rsid w:val="00877ED6"/>
    <w:rsid w:val="00880709"/>
    <w:rsid w:val="00884B03"/>
    <w:rsid w:val="0089220A"/>
    <w:rsid w:val="00897CFB"/>
    <w:rsid w:val="008A0170"/>
    <w:rsid w:val="008A31EC"/>
    <w:rsid w:val="008A4CA5"/>
    <w:rsid w:val="008A642E"/>
    <w:rsid w:val="008B2AE0"/>
    <w:rsid w:val="008B426C"/>
    <w:rsid w:val="008C0D3C"/>
    <w:rsid w:val="008C7A43"/>
    <w:rsid w:val="008D1A38"/>
    <w:rsid w:val="008D2C30"/>
    <w:rsid w:val="008D6ABE"/>
    <w:rsid w:val="008F293E"/>
    <w:rsid w:val="008F398E"/>
    <w:rsid w:val="008F4015"/>
    <w:rsid w:val="008F4B21"/>
    <w:rsid w:val="008F63D4"/>
    <w:rsid w:val="009025E9"/>
    <w:rsid w:val="00903103"/>
    <w:rsid w:val="00903354"/>
    <w:rsid w:val="009051FC"/>
    <w:rsid w:val="009125F4"/>
    <w:rsid w:val="00913052"/>
    <w:rsid w:val="00913752"/>
    <w:rsid w:val="00914E1F"/>
    <w:rsid w:val="00915065"/>
    <w:rsid w:val="00915875"/>
    <w:rsid w:val="00915DF1"/>
    <w:rsid w:val="00920273"/>
    <w:rsid w:val="0092110E"/>
    <w:rsid w:val="00921A3B"/>
    <w:rsid w:val="00923A2F"/>
    <w:rsid w:val="00923D36"/>
    <w:rsid w:val="00924F2D"/>
    <w:rsid w:val="00927D1C"/>
    <w:rsid w:val="009307EC"/>
    <w:rsid w:val="00933A3E"/>
    <w:rsid w:val="009342AC"/>
    <w:rsid w:val="00937CA8"/>
    <w:rsid w:val="00941AEE"/>
    <w:rsid w:val="00952871"/>
    <w:rsid w:val="00952A67"/>
    <w:rsid w:val="00955D6F"/>
    <w:rsid w:val="009573A7"/>
    <w:rsid w:val="009613C0"/>
    <w:rsid w:val="00962E5F"/>
    <w:rsid w:val="00963D40"/>
    <w:rsid w:val="00964C6A"/>
    <w:rsid w:val="00965EB1"/>
    <w:rsid w:val="009671A0"/>
    <w:rsid w:val="009707CF"/>
    <w:rsid w:val="009758F1"/>
    <w:rsid w:val="009769FD"/>
    <w:rsid w:val="009808CC"/>
    <w:rsid w:val="009905B5"/>
    <w:rsid w:val="00991E29"/>
    <w:rsid w:val="00992AD3"/>
    <w:rsid w:val="00993994"/>
    <w:rsid w:val="009968BA"/>
    <w:rsid w:val="009A64B5"/>
    <w:rsid w:val="009B06C3"/>
    <w:rsid w:val="009B320B"/>
    <w:rsid w:val="009B711E"/>
    <w:rsid w:val="009C2F8D"/>
    <w:rsid w:val="009D0305"/>
    <w:rsid w:val="009D0AEC"/>
    <w:rsid w:val="009D4F11"/>
    <w:rsid w:val="009E195C"/>
    <w:rsid w:val="009E23AD"/>
    <w:rsid w:val="009E2575"/>
    <w:rsid w:val="009E3AE0"/>
    <w:rsid w:val="009F2B91"/>
    <w:rsid w:val="009F6620"/>
    <w:rsid w:val="009F66ED"/>
    <w:rsid w:val="00A05283"/>
    <w:rsid w:val="00A059D0"/>
    <w:rsid w:val="00A141D3"/>
    <w:rsid w:val="00A17A96"/>
    <w:rsid w:val="00A2150A"/>
    <w:rsid w:val="00A22574"/>
    <w:rsid w:val="00A22FB7"/>
    <w:rsid w:val="00A230F6"/>
    <w:rsid w:val="00A2378E"/>
    <w:rsid w:val="00A239AD"/>
    <w:rsid w:val="00A24A3D"/>
    <w:rsid w:val="00A2515D"/>
    <w:rsid w:val="00A25BAA"/>
    <w:rsid w:val="00A25BF9"/>
    <w:rsid w:val="00A261FD"/>
    <w:rsid w:val="00A26F3E"/>
    <w:rsid w:val="00A271DB"/>
    <w:rsid w:val="00A27B31"/>
    <w:rsid w:val="00A308C7"/>
    <w:rsid w:val="00A32E32"/>
    <w:rsid w:val="00A40EB0"/>
    <w:rsid w:val="00A41B38"/>
    <w:rsid w:val="00A4385F"/>
    <w:rsid w:val="00A63A7D"/>
    <w:rsid w:val="00A646D6"/>
    <w:rsid w:val="00A7239E"/>
    <w:rsid w:val="00A72816"/>
    <w:rsid w:val="00A75543"/>
    <w:rsid w:val="00A7558A"/>
    <w:rsid w:val="00A756EC"/>
    <w:rsid w:val="00A76F9A"/>
    <w:rsid w:val="00A80342"/>
    <w:rsid w:val="00A85A5A"/>
    <w:rsid w:val="00A867D7"/>
    <w:rsid w:val="00A86AFF"/>
    <w:rsid w:val="00A8771A"/>
    <w:rsid w:val="00A9630A"/>
    <w:rsid w:val="00AA046D"/>
    <w:rsid w:val="00AA0FDA"/>
    <w:rsid w:val="00AA39B3"/>
    <w:rsid w:val="00AB3049"/>
    <w:rsid w:val="00AB3C79"/>
    <w:rsid w:val="00AB6D42"/>
    <w:rsid w:val="00AB73DB"/>
    <w:rsid w:val="00AC3D2D"/>
    <w:rsid w:val="00AC4ADE"/>
    <w:rsid w:val="00AC6BC1"/>
    <w:rsid w:val="00AD7EE9"/>
    <w:rsid w:val="00AE192D"/>
    <w:rsid w:val="00AE2946"/>
    <w:rsid w:val="00AE4574"/>
    <w:rsid w:val="00AF04BD"/>
    <w:rsid w:val="00AF0691"/>
    <w:rsid w:val="00AF33CF"/>
    <w:rsid w:val="00AF409F"/>
    <w:rsid w:val="00AF4E8C"/>
    <w:rsid w:val="00AF59F7"/>
    <w:rsid w:val="00B015E9"/>
    <w:rsid w:val="00B077A5"/>
    <w:rsid w:val="00B11874"/>
    <w:rsid w:val="00B12A34"/>
    <w:rsid w:val="00B13BA2"/>
    <w:rsid w:val="00B13EC9"/>
    <w:rsid w:val="00B148E0"/>
    <w:rsid w:val="00B2269F"/>
    <w:rsid w:val="00B24D0C"/>
    <w:rsid w:val="00B31632"/>
    <w:rsid w:val="00B32F3D"/>
    <w:rsid w:val="00B33A44"/>
    <w:rsid w:val="00B34FBC"/>
    <w:rsid w:val="00B357EB"/>
    <w:rsid w:val="00B359CA"/>
    <w:rsid w:val="00B40446"/>
    <w:rsid w:val="00B44178"/>
    <w:rsid w:val="00B50C29"/>
    <w:rsid w:val="00B51C90"/>
    <w:rsid w:val="00B541FE"/>
    <w:rsid w:val="00B54B9E"/>
    <w:rsid w:val="00B55120"/>
    <w:rsid w:val="00B55519"/>
    <w:rsid w:val="00B65457"/>
    <w:rsid w:val="00B676B8"/>
    <w:rsid w:val="00B72385"/>
    <w:rsid w:val="00B747BE"/>
    <w:rsid w:val="00B82677"/>
    <w:rsid w:val="00B86B07"/>
    <w:rsid w:val="00B91585"/>
    <w:rsid w:val="00B92C08"/>
    <w:rsid w:val="00B96AD5"/>
    <w:rsid w:val="00BA3604"/>
    <w:rsid w:val="00BA3911"/>
    <w:rsid w:val="00BA5B32"/>
    <w:rsid w:val="00BA6343"/>
    <w:rsid w:val="00BB03E3"/>
    <w:rsid w:val="00BB6B39"/>
    <w:rsid w:val="00BC28F4"/>
    <w:rsid w:val="00BC32FB"/>
    <w:rsid w:val="00BD1CBE"/>
    <w:rsid w:val="00BD2736"/>
    <w:rsid w:val="00BD5F80"/>
    <w:rsid w:val="00BD660E"/>
    <w:rsid w:val="00BE1CBA"/>
    <w:rsid w:val="00BE1F07"/>
    <w:rsid w:val="00BE2132"/>
    <w:rsid w:val="00BE390A"/>
    <w:rsid w:val="00BE6196"/>
    <w:rsid w:val="00BE7863"/>
    <w:rsid w:val="00BF34F0"/>
    <w:rsid w:val="00BF77CC"/>
    <w:rsid w:val="00C027D7"/>
    <w:rsid w:val="00C115C0"/>
    <w:rsid w:val="00C14FE5"/>
    <w:rsid w:val="00C17D75"/>
    <w:rsid w:val="00C21598"/>
    <w:rsid w:val="00C22CEA"/>
    <w:rsid w:val="00C240FB"/>
    <w:rsid w:val="00C256F8"/>
    <w:rsid w:val="00C312DC"/>
    <w:rsid w:val="00C315CB"/>
    <w:rsid w:val="00C33672"/>
    <w:rsid w:val="00C40A62"/>
    <w:rsid w:val="00C4165B"/>
    <w:rsid w:val="00C419A5"/>
    <w:rsid w:val="00C43379"/>
    <w:rsid w:val="00C47C19"/>
    <w:rsid w:val="00C52BF2"/>
    <w:rsid w:val="00C5669E"/>
    <w:rsid w:val="00C577DC"/>
    <w:rsid w:val="00C63670"/>
    <w:rsid w:val="00C63723"/>
    <w:rsid w:val="00C65C3B"/>
    <w:rsid w:val="00C77A95"/>
    <w:rsid w:val="00C801A6"/>
    <w:rsid w:val="00C80332"/>
    <w:rsid w:val="00C81784"/>
    <w:rsid w:val="00C82017"/>
    <w:rsid w:val="00CA089B"/>
    <w:rsid w:val="00CA74C8"/>
    <w:rsid w:val="00CB1334"/>
    <w:rsid w:val="00CB4095"/>
    <w:rsid w:val="00CB5DF9"/>
    <w:rsid w:val="00CC59FC"/>
    <w:rsid w:val="00CD11DF"/>
    <w:rsid w:val="00CD2434"/>
    <w:rsid w:val="00CD2D1D"/>
    <w:rsid w:val="00CD36F9"/>
    <w:rsid w:val="00CD7E7C"/>
    <w:rsid w:val="00CE2335"/>
    <w:rsid w:val="00CE6F8B"/>
    <w:rsid w:val="00CE7855"/>
    <w:rsid w:val="00CF29F8"/>
    <w:rsid w:val="00CF5DED"/>
    <w:rsid w:val="00CF7096"/>
    <w:rsid w:val="00D0671A"/>
    <w:rsid w:val="00D07C4A"/>
    <w:rsid w:val="00D12129"/>
    <w:rsid w:val="00D12C87"/>
    <w:rsid w:val="00D132A3"/>
    <w:rsid w:val="00D13D79"/>
    <w:rsid w:val="00D15D86"/>
    <w:rsid w:val="00D167C2"/>
    <w:rsid w:val="00D16880"/>
    <w:rsid w:val="00D20BAB"/>
    <w:rsid w:val="00D2390E"/>
    <w:rsid w:val="00D244B0"/>
    <w:rsid w:val="00D258EC"/>
    <w:rsid w:val="00D2648A"/>
    <w:rsid w:val="00D277AE"/>
    <w:rsid w:val="00D27E07"/>
    <w:rsid w:val="00D346C3"/>
    <w:rsid w:val="00D34A87"/>
    <w:rsid w:val="00D36E9E"/>
    <w:rsid w:val="00D463E7"/>
    <w:rsid w:val="00D5018D"/>
    <w:rsid w:val="00D5069F"/>
    <w:rsid w:val="00D5121A"/>
    <w:rsid w:val="00D5238E"/>
    <w:rsid w:val="00D5240E"/>
    <w:rsid w:val="00D53930"/>
    <w:rsid w:val="00D559B1"/>
    <w:rsid w:val="00D56134"/>
    <w:rsid w:val="00D56C9E"/>
    <w:rsid w:val="00D6370C"/>
    <w:rsid w:val="00D66EA3"/>
    <w:rsid w:val="00D70D54"/>
    <w:rsid w:val="00D71F9B"/>
    <w:rsid w:val="00D73607"/>
    <w:rsid w:val="00D81C9D"/>
    <w:rsid w:val="00D82233"/>
    <w:rsid w:val="00D86EED"/>
    <w:rsid w:val="00D9091A"/>
    <w:rsid w:val="00D94689"/>
    <w:rsid w:val="00DA1A33"/>
    <w:rsid w:val="00DA6402"/>
    <w:rsid w:val="00DA67B7"/>
    <w:rsid w:val="00DA68BE"/>
    <w:rsid w:val="00DB055F"/>
    <w:rsid w:val="00DB15FD"/>
    <w:rsid w:val="00DB3104"/>
    <w:rsid w:val="00DC0C64"/>
    <w:rsid w:val="00DC116A"/>
    <w:rsid w:val="00DC3165"/>
    <w:rsid w:val="00DD070A"/>
    <w:rsid w:val="00DD38BA"/>
    <w:rsid w:val="00DD4B9A"/>
    <w:rsid w:val="00DD55A8"/>
    <w:rsid w:val="00DD7F3E"/>
    <w:rsid w:val="00DE5317"/>
    <w:rsid w:val="00DF23A1"/>
    <w:rsid w:val="00DF4C94"/>
    <w:rsid w:val="00DF62C5"/>
    <w:rsid w:val="00DF78D9"/>
    <w:rsid w:val="00DF7AA2"/>
    <w:rsid w:val="00E00BF9"/>
    <w:rsid w:val="00E014DD"/>
    <w:rsid w:val="00E023E6"/>
    <w:rsid w:val="00E1012B"/>
    <w:rsid w:val="00E13004"/>
    <w:rsid w:val="00E163B7"/>
    <w:rsid w:val="00E210A2"/>
    <w:rsid w:val="00E23DD2"/>
    <w:rsid w:val="00E23E61"/>
    <w:rsid w:val="00E2668B"/>
    <w:rsid w:val="00E27321"/>
    <w:rsid w:val="00E31A56"/>
    <w:rsid w:val="00E435D6"/>
    <w:rsid w:val="00E56A43"/>
    <w:rsid w:val="00E57ADA"/>
    <w:rsid w:val="00E6078D"/>
    <w:rsid w:val="00E61B2B"/>
    <w:rsid w:val="00E62B2C"/>
    <w:rsid w:val="00E632D5"/>
    <w:rsid w:val="00E674B9"/>
    <w:rsid w:val="00E6786C"/>
    <w:rsid w:val="00E7622D"/>
    <w:rsid w:val="00E76E38"/>
    <w:rsid w:val="00E7735E"/>
    <w:rsid w:val="00E7752F"/>
    <w:rsid w:val="00E779EF"/>
    <w:rsid w:val="00E77A38"/>
    <w:rsid w:val="00E83E37"/>
    <w:rsid w:val="00E90965"/>
    <w:rsid w:val="00E91CB2"/>
    <w:rsid w:val="00E9220C"/>
    <w:rsid w:val="00E92271"/>
    <w:rsid w:val="00E934CB"/>
    <w:rsid w:val="00E96D3E"/>
    <w:rsid w:val="00E971CE"/>
    <w:rsid w:val="00EA55F6"/>
    <w:rsid w:val="00EA794A"/>
    <w:rsid w:val="00EB6AD7"/>
    <w:rsid w:val="00EC08CE"/>
    <w:rsid w:val="00EC3570"/>
    <w:rsid w:val="00EC5301"/>
    <w:rsid w:val="00EC5C76"/>
    <w:rsid w:val="00EC6D18"/>
    <w:rsid w:val="00ED0F3C"/>
    <w:rsid w:val="00ED19BF"/>
    <w:rsid w:val="00EE1284"/>
    <w:rsid w:val="00EE6EAB"/>
    <w:rsid w:val="00EF32E5"/>
    <w:rsid w:val="00EF4012"/>
    <w:rsid w:val="00F00032"/>
    <w:rsid w:val="00F02EB2"/>
    <w:rsid w:val="00F075ED"/>
    <w:rsid w:val="00F15183"/>
    <w:rsid w:val="00F15C67"/>
    <w:rsid w:val="00F161E8"/>
    <w:rsid w:val="00F22920"/>
    <w:rsid w:val="00F22CBB"/>
    <w:rsid w:val="00F24F61"/>
    <w:rsid w:val="00F32253"/>
    <w:rsid w:val="00F32B36"/>
    <w:rsid w:val="00F36A97"/>
    <w:rsid w:val="00F50207"/>
    <w:rsid w:val="00F5517B"/>
    <w:rsid w:val="00F55501"/>
    <w:rsid w:val="00F60A52"/>
    <w:rsid w:val="00F64047"/>
    <w:rsid w:val="00F64172"/>
    <w:rsid w:val="00F6564F"/>
    <w:rsid w:val="00F66D44"/>
    <w:rsid w:val="00F67BE4"/>
    <w:rsid w:val="00F72D86"/>
    <w:rsid w:val="00F754A4"/>
    <w:rsid w:val="00F75DF7"/>
    <w:rsid w:val="00F9090A"/>
    <w:rsid w:val="00F91178"/>
    <w:rsid w:val="00FA1945"/>
    <w:rsid w:val="00FA49D3"/>
    <w:rsid w:val="00FA7E98"/>
    <w:rsid w:val="00FB09EA"/>
    <w:rsid w:val="00FB0E85"/>
    <w:rsid w:val="00FB1D2F"/>
    <w:rsid w:val="00FB43EB"/>
    <w:rsid w:val="00FB7039"/>
    <w:rsid w:val="00FC1373"/>
    <w:rsid w:val="00FD0513"/>
    <w:rsid w:val="00FD06EB"/>
    <w:rsid w:val="00FD41B7"/>
    <w:rsid w:val="00FD5F46"/>
    <w:rsid w:val="00FD7A5A"/>
    <w:rsid w:val="00FE0711"/>
    <w:rsid w:val="00FE0DE3"/>
    <w:rsid w:val="00FE0E91"/>
    <w:rsid w:val="00FE114D"/>
    <w:rsid w:val="00FE1879"/>
    <w:rsid w:val="00FE39D0"/>
    <w:rsid w:val="00FE3B74"/>
    <w:rsid w:val="00FE5835"/>
    <w:rsid w:val="00FE58EC"/>
    <w:rsid w:val="00FF1026"/>
    <w:rsid w:val="00FF749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A1BE"/>
  <w15:docId w15:val="{187E0CAA-B9A5-4BAE-94FD-8392B8D4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TW"/>
    </w:rPr>
  </w:style>
  <w:style w:type="paragraph" w:styleId="Nadpis1">
    <w:name w:val="heading 1"/>
    <w:next w:val="Normln"/>
    <w:uiPriority w:val="9"/>
    <w:qFormat/>
    <w:pPr>
      <w:keepNext/>
      <w:keepLines/>
      <w:spacing w:before="240" w:line="259" w:lineRule="auto"/>
      <w:jc w:val="center"/>
      <w:outlineLvl w:val="0"/>
    </w:pPr>
    <w:rPr>
      <w:rFonts w:ascii="Calibri Light" w:eastAsia="Calibri Light" w:hAnsi="Calibri Light" w:cs="Calibri Light"/>
      <w:b/>
      <w:bCs/>
      <w:color w:val="000000"/>
      <w:sz w:val="40"/>
      <w:szCs w:val="40"/>
      <w:u w:color="000000"/>
    </w:rPr>
  </w:style>
  <w:style w:type="paragraph" w:styleId="Nadpis2">
    <w:name w:val="heading 2"/>
    <w:next w:val="Normln"/>
    <w:uiPriority w:val="9"/>
    <w:unhideWhenUsed/>
    <w:qFormat/>
    <w:pPr>
      <w:keepNext/>
      <w:keepLines/>
      <w:spacing w:before="40" w:line="259" w:lineRule="auto"/>
      <w:jc w:val="center"/>
      <w:outlineLvl w:val="1"/>
    </w:pPr>
    <w:rPr>
      <w:rFonts w:ascii="Calibri Light" w:eastAsia="Calibri Light" w:hAnsi="Calibri Light" w:cs="Calibri Light"/>
      <w:b/>
      <w:bCs/>
      <w:color w:val="000000"/>
      <w:sz w:val="36"/>
      <w:szCs w:val="36"/>
      <w:u w:color="000000"/>
    </w:rPr>
  </w:style>
  <w:style w:type="paragraph" w:styleId="Nadpis3">
    <w:name w:val="heading 3"/>
    <w:next w:val="Normln"/>
    <w:uiPriority w:val="9"/>
    <w:unhideWhenUsed/>
    <w:qFormat/>
    <w:pPr>
      <w:keepNext/>
      <w:keepLines/>
      <w:spacing w:before="240" w:after="240" w:line="259" w:lineRule="auto"/>
      <w:jc w:val="both"/>
      <w:outlineLvl w:val="2"/>
    </w:pPr>
    <w:rPr>
      <w:rFonts w:ascii="Montserrat Light" w:eastAsia="Montserrat Light" w:hAnsi="Montserrat Light" w:cs="Montserrat Light"/>
      <w:b/>
      <w:bC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Zhlav">
    <w:name w:val="head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paragraph" w:styleId="Zpat">
    <w:name w:val="footer"/>
    <w:pPr>
      <w:tabs>
        <w:tab w:val="center" w:pos="4536"/>
        <w:tab w:val="right" w:pos="9072"/>
      </w:tabs>
      <w:spacing w:before="120" w:after="160" w:line="259" w:lineRule="auto"/>
      <w:jc w:val="both"/>
    </w:pPr>
    <w:rPr>
      <w:rFonts w:ascii="Montserrat Light" w:eastAsia="Montserrat Light" w:hAnsi="Montserrat Light" w:cs="Montserrat Light"/>
      <w:color w:val="000000"/>
      <w:u w:color="000000"/>
    </w:rPr>
  </w:style>
  <w:style w:type="character" w:customStyle="1" w:styleId="s4">
    <w:name w:val="s4"/>
  </w:style>
  <w:style w:type="paragraph" w:styleId="Nadpisobsahu">
    <w:name w:val="TOC Heading"/>
    <w:next w:val="Normln"/>
    <w:uiPriority w:val="39"/>
    <w:qFormat/>
    <w:pPr>
      <w:keepNext/>
      <w:keepLines/>
      <w:spacing w:before="240" w:line="259" w:lineRule="auto"/>
      <w:jc w:val="center"/>
    </w:pPr>
    <w:rPr>
      <w:rFonts w:ascii="Calibri Light" w:eastAsia="Calibri Light" w:hAnsi="Calibri Light" w:cs="Calibri Light"/>
      <w:b/>
      <w:bCs/>
      <w:color w:val="000000"/>
      <w:sz w:val="40"/>
      <w:szCs w:val="40"/>
      <w:u w:color="000000"/>
    </w:rPr>
  </w:style>
  <w:style w:type="paragraph" w:styleId="Obsah1">
    <w:name w:val="toc 1"/>
    <w:uiPriority w:val="39"/>
    <w:pPr>
      <w:tabs>
        <w:tab w:val="right" w:leader="dot" w:pos="9046"/>
      </w:tabs>
      <w:spacing w:after="100" w:line="259" w:lineRule="auto"/>
      <w:jc w:val="both"/>
    </w:pPr>
    <w:rPr>
      <w:rFonts w:ascii="Calibri" w:eastAsia="Calibri" w:hAnsi="Calibri" w:cs="Calibri"/>
      <w:color w:val="000000"/>
      <w:sz w:val="22"/>
      <w:szCs w:val="22"/>
      <w:u w:color="000000"/>
    </w:rPr>
  </w:style>
  <w:style w:type="paragraph" w:styleId="Obsah2">
    <w:name w:val="toc 2"/>
    <w:uiPriority w:val="39"/>
    <w:pPr>
      <w:tabs>
        <w:tab w:val="left" w:pos="540"/>
        <w:tab w:val="right" w:leader="dot" w:pos="9046"/>
      </w:tabs>
      <w:spacing w:after="100" w:line="259" w:lineRule="auto"/>
      <w:ind w:left="220"/>
      <w:jc w:val="both"/>
    </w:pPr>
    <w:rPr>
      <w:rFonts w:ascii="Calibri" w:eastAsia="Calibri" w:hAnsi="Calibri" w:cs="Calibri"/>
      <w:color w:val="000000"/>
      <w:sz w:val="22"/>
      <w:szCs w:val="22"/>
      <w:u w:color="000000"/>
    </w:rPr>
  </w:style>
  <w:style w:type="paragraph" w:styleId="Obsah3">
    <w:name w:val="toc 3"/>
    <w:uiPriority w:val="39"/>
    <w:pPr>
      <w:tabs>
        <w:tab w:val="right" w:leader="dot" w:pos="9046"/>
      </w:tabs>
      <w:spacing w:after="100" w:line="259" w:lineRule="auto"/>
      <w:ind w:left="540"/>
      <w:jc w:val="both"/>
    </w:pPr>
    <w:rPr>
      <w:rFonts w:ascii="Calibri" w:eastAsia="Calibri" w:hAnsi="Calibri" w:cs="Calibri"/>
      <w:color w:val="000000"/>
      <w:sz w:val="22"/>
      <w:szCs w:val="22"/>
      <w:u w:color="000000"/>
    </w:rPr>
  </w:style>
  <w:style w:type="numbering" w:customStyle="1" w:styleId="Importovanstyl1">
    <w:name w:val="Importovaný styl 1"/>
    <w:pPr>
      <w:numPr>
        <w:numId w:val="3"/>
      </w:numPr>
    </w:pPr>
  </w:style>
  <w:style w:type="paragraph" w:styleId="Odstavecseseznamem">
    <w:name w:val="List Paragraph"/>
    <w:uiPriority w:val="34"/>
    <w:qFormat/>
    <w:pPr>
      <w:spacing w:before="120" w:after="160" w:line="252" w:lineRule="auto"/>
      <w:ind w:left="720"/>
      <w:jc w:val="both"/>
    </w:pPr>
    <w:rPr>
      <w:rFonts w:ascii="Calibri" w:eastAsia="Calibri" w:hAnsi="Calibri" w:cs="Calibri"/>
      <w:color w:val="000000"/>
      <w:sz w:val="22"/>
      <w:szCs w:val="22"/>
      <w:u w:color="000000"/>
      <w:lang w:val="en-US"/>
    </w:rPr>
  </w:style>
  <w:style w:type="numbering" w:customStyle="1" w:styleId="Importovanstyl2">
    <w:name w:val="Importovaný styl 2"/>
    <w:pPr>
      <w:numPr>
        <w:numId w:val="5"/>
      </w:numPr>
    </w:pPr>
  </w:style>
  <w:style w:type="numbering" w:customStyle="1" w:styleId="Importovanstyl3">
    <w:name w:val="Importovaný styl 3"/>
    <w:pPr>
      <w:numPr>
        <w:numId w:val="8"/>
      </w:numPr>
    </w:pPr>
  </w:style>
  <w:style w:type="paragraph" w:styleId="Textbubliny">
    <w:name w:val="Balloon Text"/>
    <w:basedOn w:val="Normln"/>
    <w:link w:val="TextbublinyChar"/>
    <w:uiPriority w:val="99"/>
    <w:semiHidden/>
    <w:unhideWhenUsed/>
    <w:rsid w:val="003104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046B"/>
    <w:rPr>
      <w:rFonts w:ascii="Segoe UI" w:eastAsia="Montserrat Light" w:hAnsi="Segoe UI" w:cs="Segoe UI"/>
      <w:color w:val="000000"/>
      <w:sz w:val="18"/>
      <w:szCs w:val="18"/>
      <w:u w:color="000000"/>
    </w:rPr>
  </w:style>
  <w:style w:type="character" w:styleId="Odkaznakoment">
    <w:name w:val="annotation reference"/>
    <w:basedOn w:val="Standardnpsmoodstavce"/>
    <w:uiPriority w:val="99"/>
    <w:semiHidden/>
    <w:unhideWhenUsed/>
    <w:rsid w:val="00FD7A5A"/>
    <w:rPr>
      <w:sz w:val="16"/>
      <w:szCs w:val="16"/>
    </w:rPr>
  </w:style>
  <w:style w:type="paragraph" w:styleId="Textkomente">
    <w:name w:val="annotation text"/>
    <w:basedOn w:val="Normln"/>
    <w:link w:val="TextkomenteChar"/>
    <w:uiPriority w:val="99"/>
    <w:unhideWhenUsed/>
    <w:rsid w:val="00FD7A5A"/>
  </w:style>
  <w:style w:type="character" w:customStyle="1" w:styleId="TextkomenteChar">
    <w:name w:val="Text komentáře Char"/>
    <w:basedOn w:val="Standardnpsmoodstavce"/>
    <w:link w:val="Textkomente"/>
    <w:uiPriority w:val="99"/>
    <w:rsid w:val="00FD7A5A"/>
    <w:rPr>
      <w:rFonts w:ascii="Montserrat Light" w:eastAsia="Montserrat Light" w:hAnsi="Montserrat Light" w:cs="Montserrat Light"/>
      <w:color w:val="000000"/>
      <w:u w:color="000000"/>
    </w:rPr>
  </w:style>
  <w:style w:type="paragraph" w:styleId="Pedmtkomente">
    <w:name w:val="annotation subject"/>
    <w:basedOn w:val="Textkomente"/>
    <w:next w:val="Textkomente"/>
    <w:link w:val="PedmtkomenteChar"/>
    <w:uiPriority w:val="99"/>
    <w:semiHidden/>
    <w:unhideWhenUsed/>
    <w:rsid w:val="00C80332"/>
    <w:rPr>
      <w:b/>
      <w:bCs/>
    </w:rPr>
  </w:style>
  <w:style w:type="character" w:customStyle="1" w:styleId="PedmtkomenteChar">
    <w:name w:val="Předmět komentáře Char"/>
    <w:basedOn w:val="TextkomenteChar"/>
    <w:link w:val="Pedmtkomente"/>
    <w:uiPriority w:val="99"/>
    <w:semiHidden/>
    <w:rsid w:val="00C80332"/>
    <w:rPr>
      <w:rFonts w:ascii="Montserrat Light" w:eastAsia="Montserrat Light" w:hAnsi="Montserrat Light" w:cs="Montserrat Light"/>
      <w:b/>
      <w:bCs/>
      <w:color w:val="000000"/>
      <w:u w:color="000000"/>
    </w:rPr>
  </w:style>
  <w:style w:type="paragraph" w:styleId="Normlnweb">
    <w:name w:val="Normal (Web)"/>
    <w:basedOn w:val="Normln"/>
    <w:uiPriority w:val="99"/>
    <w:semiHidden/>
    <w:unhideWhenUsed/>
    <w:rsid w:val="00616A59"/>
    <w:pPr>
      <w:spacing w:before="100" w:beforeAutospacing="1" w:after="100" w:afterAutospacing="1"/>
    </w:pPr>
    <w:rPr>
      <w:rFonts w:ascii="Calibri" w:eastAsiaTheme="minorEastAsia" w:hAnsi="Calibri" w:cs="Calibri"/>
      <w:sz w:val="22"/>
      <w:szCs w:val="22"/>
      <w:lang w:eastAsia="en-US"/>
    </w:rPr>
  </w:style>
  <w:style w:type="paragraph" w:styleId="Revize">
    <w:name w:val="Revision"/>
    <w:hidden/>
    <w:uiPriority w:val="99"/>
    <w:semiHidden/>
    <w:rsid w:val="00107DD7"/>
    <w:pPr>
      <w:pBdr>
        <w:top w:val="none" w:sz="0" w:space="0" w:color="auto"/>
        <w:left w:val="none" w:sz="0" w:space="0" w:color="auto"/>
        <w:bottom w:val="none" w:sz="0" w:space="0" w:color="auto"/>
        <w:right w:val="none" w:sz="0" w:space="0" w:color="auto"/>
        <w:between w:val="none" w:sz="0" w:space="0" w:color="auto"/>
        <w:bar w:val="none" w:sz="0" w:color="auto"/>
      </w:pBdr>
    </w:pPr>
    <w:rPr>
      <w:rFonts w:ascii="Montserrat Light" w:eastAsia="Montserrat Light" w:hAnsi="Montserrat Light" w:cs="Montserrat Light"/>
      <w:color w:val="000000"/>
      <w:u w:color="000000"/>
    </w:rPr>
  </w:style>
  <w:style w:type="paragraph" w:customStyle="1" w:styleId="xmsonormal">
    <w:name w:val="x_msonormal"/>
    <w:basedOn w:val="Normln"/>
    <w:rsid w:val="00466951"/>
    <w:pPr>
      <w:spacing w:before="100" w:beforeAutospacing="1" w:after="100" w:afterAutospacing="1"/>
    </w:pPr>
  </w:style>
  <w:style w:type="paragraph" w:customStyle="1" w:styleId="xxmsolistparagraph">
    <w:name w:val="x_x_msolistparagraph"/>
    <w:basedOn w:val="Normln"/>
    <w:rsid w:val="00933A3E"/>
    <w:pPr>
      <w:spacing w:before="100" w:beforeAutospacing="1" w:after="100" w:afterAutospacing="1"/>
    </w:pPr>
  </w:style>
  <w:style w:type="character" w:styleId="Zdraznn">
    <w:name w:val="Emphasis"/>
    <w:basedOn w:val="Standardnpsmoodstavce"/>
    <w:uiPriority w:val="20"/>
    <w:qFormat/>
    <w:rsid w:val="00933A3E"/>
    <w:rPr>
      <w:i/>
      <w:iCs/>
    </w:rPr>
  </w:style>
  <w:style w:type="paragraph" w:customStyle="1" w:styleId="xxmsonormal">
    <w:name w:val="x_x_msonormal"/>
    <w:basedOn w:val="Normln"/>
    <w:rsid w:val="00933A3E"/>
    <w:pPr>
      <w:spacing w:before="100" w:beforeAutospacing="1" w:after="100" w:afterAutospacing="1"/>
    </w:pPr>
  </w:style>
  <w:style w:type="character" w:styleId="Zstupntext">
    <w:name w:val="Placeholder Text"/>
    <w:basedOn w:val="Standardnpsmoodstavce"/>
    <w:uiPriority w:val="99"/>
    <w:semiHidden/>
    <w:rsid w:val="00716680"/>
    <w:rPr>
      <w:color w:val="808080"/>
    </w:rPr>
  </w:style>
  <w:style w:type="character" w:styleId="Sledovanodkaz">
    <w:name w:val="FollowedHyperlink"/>
    <w:basedOn w:val="Standardnpsmoodstavce"/>
    <w:uiPriority w:val="99"/>
    <w:semiHidden/>
    <w:unhideWhenUsed/>
    <w:rsid w:val="00D6370C"/>
    <w:rPr>
      <w:color w:val="FF00FF" w:themeColor="followedHyperlink"/>
      <w:u w:val="single"/>
    </w:rPr>
  </w:style>
  <w:style w:type="character" w:styleId="Nevyeenzmnka">
    <w:name w:val="Unresolved Mention"/>
    <w:basedOn w:val="Standardnpsmoodstavce"/>
    <w:uiPriority w:val="99"/>
    <w:semiHidden/>
    <w:unhideWhenUsed/>
    <w:rsid w:val="00D6370C"/>
    <w:rPr>
      <w:color w:val="605E5C"/>
      <w:shd w:val="clear" w:color="auto" w:fill="E1DFDD"/>
    </w:rPr>
  </w:style>
  <w:style w:type="character" w:customStyle="1" w:styleId="xgmail-m-3579370226372282034gmail-m-4997268708741835464apple-converted-space">
    <w:name w:val="x_gmail-m-3579370226372282034gmail-m-4997268708741835464apple-converted-space"/>
    <w:basedOn w:val="Standardnpsmoodstavce"/>
    <w:rsid w:val="00B65457"/>
  </w:style>
  <w:style w:type="paragraph" w:styleId="Textpoznpodarou">
    <w:name w:val="footnote text"/>
    <w:basedOn w:val="Normln"/>
    <w:link w:val="TextpoznpodarouChar"/>
    <w:uiPriority w:val="99"/>
    <w:semiHidden/>
    <w:unhideWhenUsed/>
    <w:rsid w:val="00B65457"/>
    <w:rPr>
      <w:lang w:val="en-US"/>
    </w:rPr>
  </w:style>
  <w:style w:type="character" w:customStyle="1" w:styleId="TextpoznpodarouChar">
    <w:name w:val="Text pozn. pod čarou Char"/>
    <w:basedOn w:val="Standardnpsmoodstavce"/>
    <w:link w:val="Textpoznpodarou"/>
    <w:uiPriority w:val="99"/>
    <w:semiHidden/>
    <w:rsid w:val="00B65457"/>
    <w:rPr>
      <w:rFonts w:eastAsia="Times New Roman"/>
      <w:bdr w:val="none" w:sz="0" w:space="0" w:color="auto"/>
      <w:lang w:val="en-US" w:eastAsia="zh-TW"/>
    </w:rPr>
  </w:style>
  <w:style w:type="character" w:styleId="Znakapoznpodarou">
    <w:name w:val="footnote reference"/>
    <w:basedOn w:val="Standardnpsmoodstavce"/>
    <w:uiPriority w:val="99"/>
    <w:semiHidden/>
    <w:unhideWhenUsed/>
    <w:rsid w:val="00B65457"/>
    <w:rPr>
      <w:vertAlign w:val="superscript"/>
    </w:rPr>
  </w:style>
  <w:style w:type="character" w:customStyle="1" w:styleId="DeltaViewFormatChange">
    <w:name w:val="DeltaView Format Change"/>
    <w:rsid w:val="007A7F42"/>
    <w:rPr>
      <w:color w:val="800080"/>
      <w:spacing w:val="0"/>
    </w:rPr>
  </w:style>
  <w:style w:type="paragraph" w:customStyle="1" w:styleId="DocText">
    <w:name w:val="DocText"/>
    <w:basedOn w:val="Normln"/>
    <w:rsid w:val="007A7F42"/>
    <w:pPr>
      <w:numPr>
        <w:numId w:val="24"/>
      </w:numPr>
      <w:spacing w:before="240" w:line="260" w:lineRule="atLeast"/>
      <w:jc w:val="both"/>
    </w:pPr>
    <w:rPr>
      <w:rFonts w:eastAsiaTheme="minorHAnsi"/>
      <w:sz w:val="20"/>
      <w:szCs w:val="22"/>
      <w:lang w:val="en-GB" w:eastAsia="en-US"/>
    </w:rPr>
  </w:style>
  <w:style w:type="paragraph" w:customStyle="1" w:styleId="DocTextL1">
    <w:name w:val="DocTextL1"/>
    <w:basedOn w:val="DocText"/>
    <w:rsid w:val="007A7F42"/>
    <w:pPr>
      <w:numPr>
        <w:ilvl w:val="1"/>
      </w:numPr>
    </w:pPr>
  </w:style>
  <w:style w:type="paragraph" w:customStyle="1" w:styleId="DocTextL2">
    <w:name w:val="DocTextL2"/>
    <w:basedOn w:val="DocText"/>
    <w:rsid w:val="007A7F42"/>
    <w:pPr>
      <w:numPr>
        <w:ilvl w:val="2"/>
      </w:numPr>
    </w:pPr>
  </w:style>
  <w:style w:type="paragraph" w:customStyle="1" w:styleId="DocTextL3">
    <w:name w:val="DocTextL3"/>
    <w:basedOn w:val="DocText"/>
    <w:rsid w:val="007A7F42"/>
    <w:pPr>
      <w:numPr>
        <w:ilvl w:val="3"/>
      </w:numPr>
    </w:pPr>
  </w:style>
  <w:style w:type="paragraph" w:customStyle="1" w:styleId="DocTextL4">
    <w:name w:val="DocTextL4"/>
    <w:basedOn w:val="DocText"/>
    <w:rsid w:val="007A7F42"/>
    <w:pPr>
      <w:numPr>
        <w:ilvl w:val="4"/>
      </w:numPr>
    </w:pPr>
  </w:style>
  <w:style w:type="paragraph" w:customStyle="1" w:styleId="DocTextL5">
    <w:name w:val="DocTextL5"/>
    <w:basedOn w:val="DocText"/>
    <w:rsid w:val="007A7F42"/>
    <w:pPr>
      <w:numPr>
        <w:ilvl w:val="5"/>
      </w:numPr>
    </w:pPr>
  </w:style>
  <w:style w:type="paragraph" w:customStyle="1" w:styleId="DocTextL6">
    <w:name w:val="DocTextL6"/>
    <w:basedOn w:val="DocText"/>
    <w:rsid w:val="007A7F42"/>
    <w:pPr>
      <w:numPr>
        <w:ilvl w:val="6"/>
      </w:numPr>
    </w:pPr>
  </w:style>
  <w:style w:type="paragraph" w:customStyle="1" w:styleId="DocTextL7">
    <w:name w:val="DocTextL7"/>
    <w:basedOn w:val="DocText"/>
    <w:rsid w:val="007A7F42"/>
    <w:pPr>
      <w:numPr>
        <w:ilvl w:val="7"/>
      </w:numPr>
    </w:pPr>
  </w:style>
  <w:style w:type="paragraph" w:customStyle="1" w:styleId="DocTextL8">
    <w:name w:val="DocTextL8"/>
    <w:basedOn w:val="DocText"/>
    <w:rsid w:val="007A7F42"/>
    <w:pPr>
      <w:numPr>
        <w:ilvl w:val="8"/>
      </w:numPr>
    </w:pPr>
  </w:style>
  <w:style w:type="table" w:styleId="Mkatabulky">
    <w:name w:val="Table Grid"/>
    <w:basedOn w:val="Normlntabulka"/>
    <w:uiPriority w:val="39"/>
    <w:rsid w:val="007A7F4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Normal">
    <w:name w:val="ClientNormal"/>
    <w:link w:val="ClientNormalChar"/>
    <w:rsid w:val="00660EF7"/>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szCs w:val="22"/>
      <w:bdr w:val="none" w:sz="0" w:space="0" w:color="auto"/>
      <w:lang w:val="en-GB" w:eastAsia="en-US"/>
    </w:rPr>
  </w:style>
  <w:style w:type="character" w:customStyle="1" w:styleId="ClientNormalChar">
    <w:name w:val="ClientNormal Char"/>
    <w:basedOn w:val="Standardnpsmoodstavce"/>
    <w:link w:val="ClientNormal"/>
    <w:rsid w:val="00660EF7"/>
    <w:rPr>
      <w:rFonts w:eastAsiaTheme="minorHAnsi"/>
      <w:szCs w:val="22"/>
      <w:bdr w:val="none" w:sz="0" w:space="0" w:color="auto"/>
      <w:lang w:val="en-GB" w:eastAsia="en-US"/>
    </w:rPr>
  </w:style>
  <w:style w:type="character" w:customStyle="1" w:styleId="normaltextrun">
    <w:name w:val="normaltextrun"/>
    <w:basedOn w:val="Standardnpsmoodstavce"/>
    <w:rsid w:val="00992AD3"/>
  </w:style>
  <w:style w:type="character" w:customStyle="1" w:styleId="spellingerror">
    <w:name w:val="spellingerror"/>
    <w:basedOn w:val="Standardnpsmoodstavce"/>
    <w:rsid w:val="00992AD3"/>
  </w:style>
  <w:style w:type="character" w:customStyle="1" w:styleId="eop">
    <w:name w:val="eop"/>
    <w:basedOn w:val="Standardnpsmoodstavce"/>
    <w:rsid w:val="00992AD3"/>
  </w:style>
  <w:style w:type="paragraph" w:customStyle="1" w:styleId="paragraph">
    <w:name w:val="paragraph"/>
    <w:basedOn w:val="Normln"/>
    <w:rsid w:val="00992A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587952">
      <w:bodyDiv w:val="1"/>
      <w:marLeft w:val="0"/>
      <w:marRight w:val="0"/>
      <w:marTop w:val="0"/>
      <w:marBottom w:val="0"/>
      <w:divBdr>
        <w:top w:val="none" w:sz="0" w:space="0" w:color="auto"/>
        <w:left w:val="none" w:sz="0" w:space="0" w:color="auto"/>
        <w:bottom w:val="none" w:sz="0" w:space="0" w:color="auto"/>
        <w:right w:val="none" w:sz="0" w:space="0" w:color="auto"/>
      </w:divBdr>
    </w:div>
    <w:div w:id="287014286">
      <w:bodyDiv w:val="1"/>
      <w:marLeft w:val="0"/>
      <w:marRight w:val="0"/>
      <w:marTop w:val="0"/>
      <w:marBottom w:val="0"/>
      <w:divBdr>
        <w:top w:val="none" w:sz="0" w:space="0" w:color="auto"/>
        <w:left w:val="none" w:sz="0" w:space="0" w:color="auto"/>
        <w:bottom w:val="none" w:sz="0" w:space="0" w:color="auto"/>
        <w:right w:val="none" w:sz="0" w:space="0" w:color="auto"/>
      </w:divBdr>
    </w:div>
    <w:div w:id="288753067">
      <w:bodyDiv w:val="1"/>
      <w:marLeft w:val="0"/>
      <w:marRight w:val="0"/>
      <w:marTop w:val="0"/>
      <w:marBottom w:val="0"/>
      <w:divBdr>
        <w:top w:val="none" w:sz="0" w:space="0" w:color="auto"/>
        <w:left w:val="none" w:sz="0" w:space="0" w:color="auto"/>
        <w:bottom w:val="none" w:sz="0" w:space="0" w:color="auto"/>
        <w:right w:val="none" w:sz="0" w:space="0" w:color="auto"/>
      </w:divBdr>
    </w:div>
    <w:div w:id="398792319">
      <w:bodyDiv w:val="1"/>
      <w:marLeft w:val="0"/>
      <w:marRight w:val="0"/>
      <w:marTop w:val="0"/>
      <w:marBottom w:val="0"/>
      <w:divBdr>
        <w:top w:val="none" w:sz="0" w:space="0" w:color="auto"/>
        <w:left w:val="none" w:sz="0" w:space="0" w:color="auto"/>
        <w:bottom w:val="none" w:sz="0" w:space="0" w:color="auto"/>
        <w:right w:val="none" w:sz="0" w:space="0" w:color="auto"/>
      </w:divBdr>
    </w:div>
    <w:div w:id="449907610">
      <w:bodyDiv w:val="1"/>
      <w:marLeft w:val="0"/>
      <w:marRight w:val="0"/>
      <w:marTop w:val="0"/>
      <w:marBottom w:val="0"/>
      <w:divBdr>
        <w:top w:val="none" w:sz="0" w:space="0" w:color="auto"/>
        <w:left w:val="none" w:sz="0" w:space="0" w:color="auto"/>
        <w:bottom w:val="none" w:sz="0" w:space="0" w:color="auto"/>
        <w:right w:val="none" w:sz="0" w:space="0" w:color="auto"/>
      </w:divBdr>
    </w:div>
    <w:div w:id="466704622">
      <w:bodyDiv w:val="1"/>
      <w:marLeft w:val="0"/>
      <w:marRight w:val="0"/>
      <w:marTop w:val="0"/>
      <w:marBottom w:val="0"/>
      <w:divBdr>
        <w:top w:val="none" w:sz="0" w:space="0" w:color="auto"/>
        <w:left w:val="none" w:sz="0" w:space="0" w:color="auto"/>
        <w:bottom w:val="none" w:sz="0" w:space="0" w:color="auto"/>
        <w:right w:val="none" w:sz="0" w:space="0" w:color="auto"/>
      </w:divBdr>
    </w:div>
    <w:div w:id="870609143">
      <w:bodyDiv w:val="1"/>
      <w:marLeft w:val="0"/>
      <w:marRight w:val="0"/>
      <w:marTop w:val="0"/>
      <w:marBottom w:val="0"/>
      <w:divBdr>
        <w:top w:val="none" w:sz="0" w:space="0" w:color="auto"/>
        <w:left w:val="none" w:sz="0" w:space="0" w:color="auto"/>
        <w:bottom w:val="none" w:sz="0" w:space="0" w:color="auto"/>
        <w:right w:val="none" w:sz="0" w:space="0" w:color="auto"/>
      </w:divBdr>
    </w:div>
    <w:div w:id="1125124208">
      <w:bodyDiv w:val="1"/>
      <w:marLeft w:val="0"/>
      <w:marRight w:val="0"/>
      <w:marTop w:val="0"/>
      <w:marBottom w:val="0"/>
      <w:divBdr>
        <w:top w:val="none" w:sz="0" w:space="0" w:color="auto"/>
        <w:left w:val="none" w:sz="0" w:space="0" w:color="auto"/>
        <w:bottom w:val="none" w:sz="0" w:space="0" w:color="auto"/>
        <w:right w:val="none" w:sz="0" w:space="0" w:color="auto"/>
      </w:divBdr>
    </w:div>
    <w:div w:id="1193961416">
      <w:bodyDiv w:val="1"/>
      <w:marLeft w:val="0"/>
      <w:marRight w:val="0"/>
      <w:marTop w:val="0"/>
      <w:marBottom w:val="0"/>
      <w:divBdr>
        <w:top w:val="none" w:sz="0" w:space="0" w:color="auto"/>
        <w:left w:val="none" w:sz="0" w:space="0" w:color="auto"/>
        <w:bottom w:val="none" w:sz="0" w:space="0" w:color="auto"/>
        <w:right w:val="none" w:sz="0" w:space="0" w:color="auto"/>
      </w:divBdr>
    </w:div>
    <w:div w:id="1325667746">
      <w:bodyDiv w:val="1"/>
      <w:marLeft w:val="0"/>
      <w:marRight w:val="0"/>
      <w:marTop w:val="0"/>
      <w:marBottom w:val="0"/>
      <w:divBdr>
        <w:top w:val="none" w:sz="0" w:space="0" w:color="auto"/>
        <w:left w:val="none" w:sz="0" w:space="0" w:color="auto"/>
        <w:bottom w:val="none" w:sz="0" w:space="0" w:color="auto"/>
        <w:right w:val="none" w:sz="0" w:space="0" w:color="auto"/>
      </w:divBdr>
    </w:div>
    <w:div w:id="1368725441">
      <w:bodyDiv w:val="1"/>
      <w:marLeft w:val="0"/>
      <w:marRight w:val="0"/>
      <w:marTop w:val="0"/>
      <w:marBottom w:val="0"/>
      <w:divBdr>
        <w:top w:val="none" w:sz="0" w:space="0" w:color="auto"/>
        <w:left w:val="none" w:sz="0" w:space="0" w:color="auto"/>
        <w:bottom w:val="none" w:sz="0" w:space="0" w:color="auto"/>
        <w:right w:val="none" w:sz="0" w:space="0" w:color="auto"/>
      </w:divBdr>
    </w:div>
    <w:div w:id="1518883927">
      <w:bodyDiv w:val="1"/>
      <w:marLeft w:val="0"/>
      <w:marRight w:val="0"/>
      <w:marTop w:val="0"/>
      <w:marBottom w:val="0"/>
      <w:divBdr>
        <w:top w:val="none" w:sz="0" w:space="0" w:color="auto"/>
        <w:left w:val="none" w:sz="0" w:space="0" w:color="auto"/>
        <w:bottom w:val="none" w:sz="0" w:space="0" w:color="auto"/>
        <w:right w:val="none" w:sz="0" w:space="0" w:color="auto"/>
      </w:divBdr>
      <w:divsChild>
        <w:div w:id="939138747">
          <w:marLeft w:val="0"/>
          <w:marRight w:val="0"/>
          <w:marTop w:val="0"/>
          <w:marBottom w:val="0"/>
          <w:divBdr>
            <w:top w:val="none" w:sz="0" w:space="0" w:color="auto"/>
            <w:left w:val="none" w:sz="0" w:space="0" w:color="auto"/>
            <w:bottom w:val="none" w:sz="0" w:space="0" w:color="auto"/>
            <w:right w:val="none" w:sz="0" w:space="0" w:color="auto"/>
          </w:divBdr>
        </w:div>
        <w:div w:id="108473619">
          <w:marLeft w:val="0"/>
          <w:marRight w:val="0"/>
          <w:marTop w:val="0"/>
          <w:marBottom w:val="0"/>
          <w:divBdr>
            <w:top w:val="none" w:sz="0" w:space="0" w:color="auto"/>
            <w:left w:val="none" w:sz="0" w:space="0" w:color="auto"/>
            <w:bottom w:val="none" w:sz="0" w:space="0" w:color="auto"/>
            <w:right w:val="none" w:sz="0" w:space="0" w:color="auto"/>
          </w:divBdr>
        </w:div>
        <w:div w:id="1374497444">
          <w:marLeft w:val="0"/>
          <w:marRight w:val="0"/>
          <w:marTop w:val="0"/>
          <w:marBottom w:val="0"/>
          <w:divBdr>
            <w:top w:val="none" w:sz="0" w:space="0" w:color="auto"/>
            <w:left w:val="none" w:sz="0" w:space="0" w:color="auto"/>
            <w:bottom w:val="none" w:sz="0" w:space="0" w:color="auto"/>
            <w:right w:val="none" w:sz="0" w:space="0" w:color="auto"/>
          </w:divBdr>
        </w:div>
      </w:divsChild>
    </w:div>
    <w:div w:id="1811052645">
      <w:bodyDiv w:val="1"/>
      <w:marLeft w:val="0"/>
      <w:marRight w:val="0"/>
      <w:marTop w:val="0"/>
      <w:marBottom w:val="0"/>
      <w:divBdr>
        <w:top w:val="none" w:sz="0" w:space="0" w:color="auto"/>
        <w:left w:val="none" w:sz="0" w:space="0" w:color="auto"/>
        <w:bottom w:val="none" w:sz="0" w:space="0" w:color="auto"/>
        <w:right w:val="none" w:sz="0" w:space="0" w:color="auto"/>
      </w:divBdr>
    </w:div>
    <w:div w:id="1941991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pova.klara@czg.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czg.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povaKlara\Documents\Vlastn&#237;%20&#353;ablony%20Office\&#353;ablona.dotx" TargetMode="Externa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a:ea typeface="Helvetica"/>
        <a:cs typeface="Helvetica"/>
      </a:majorFont>
      <a:minorFont>
        <a:latin typeface="Helvetica"/>
        <a:ea typeface="Helvetica"/>
        <a:cs typeface="Helvetica"/>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74316FF801A44294F2967AD37F7E0D" ma:contentTypeVersion="2" ma:contentTypeDescription="Vytvoří nový dokument" ma:contentTypeScope="" ma:versionID="fbd49112fe92b85bb9fcd360736a1c99">
  <xsd:schema xmlns:xsd="http://www.w3.org/2001/XMLSchema" xmlns:xs="http://www.w3.org/2001/XMLSchema" xmlns:p="http://schemas.microsoft.com/office/2006/metadata/properties" xmlns:ns2="7be343bf-2700-4fce-b216-46e2e4feaa37" targetNamespace="http://schemas.microsoft.com/office/2006/metadata/properties" ma:root="true" ma:fieldsID="fa2ccafd27bbefdedbfc8e075d94363e" ns2:_="">
    <xsd:import namespace="7be343bf-2700-4fce-b216-46e2e4feaa3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343bf-2700-4fce-b216-46e2e4fea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B906A-5C4D-48D2-8CBA-B570ACC90C77}">
  <ds:schemaRefs>
    <ds:schemaRef ds:uri="http://schemas.openxmlformats.org/officeDocument/2006/bibliography"/>
  </ds:schemaRefs>
</ds:datastoreItem>
</file>

<file path=customXml/itemProps2.xml><?xml version="1.0" encoding="utf-8"?>
<ds:datastoreItem xmlns:ds="http://schemas.openxmlformats.org/officeDocument/2006/customXml" ds:itemID="{7DAE16D9-44B6-4A5F-83CB-B9FAFBE6A4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F09BCF-CB0A-410D-AD52-1330D6053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343bf-2700-4fce-b216-46e2e4fe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9D3913-312A-4AA5-A563-429E07B0C1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C:\Users\SipovaKlara\Documents\Vlastní šablony Office\šablona.dotx</Template>
  <TotalTime>0</TotalTime>
  <Pages>3</Pages>
  <Words>841</Words>
  <Characters>4965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Sipova Klara</dc:creator>
  <cp:lastModifiedBy>Kristýna Pavlačková</cp:lastModifiedBy>
  <cp:revision>2</cp:revision>
  <dcterms:created xsi:type="dcterms:W3CDTF">2021-03-31T04:46:00Z</dcterms:created>
  <dcterms:modified xsi:type="dcterms:W3CDTF">2021-03-31T04:46:00Z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0x0101007F74316FF801A44294F2967AD37F7E0D</vt:lpwstr>
  </property>
</Properties>
</file>